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0C" w:rsidRDefault="00017C0C">
      <w:pPr>
        <w:pStyle w:val="a3"/>
        <w:rPr>
          <w:spacing w:val="0"/>
        </w:rPr>
      </w:pPr>
      <w:bookmarkStart w:id="0" w:name="_GoBack"/>
      <w:bookmarkEnd w:id="0"/>
    </w:p>
    <w:p w:rsidR="00017C0C" w:rsidRDefault="00017C0C">
      <w:pPr>
        <w:pStyle w:val="a3"/>
        <w:ind w:left="196" w:right="196"/>
        <w:jc w:val="center"/>
        <w:rPr>
          <w:spacing w:val="0"/>
        </w:rPr>
      </w:pPr>
      <w:r>
        <w:rPr>
          <w:rFonts w:ascii="ＭＳ ゴシック" w:hAnsi="ＭＳ ゴシック" w:hint="eastAsia"/>
        </w:rPr>
        <w:t>「独立行政法人福祉医療機構に対する償還計画等調」留意事項（主な融資チェックポイント）</w:t>
      </w:r>
    </w:p>
    <w:p w:rsidR="00017C0C" w:rsidRDefault="00017C0C">
      <w:pPr>
        <w:pStyle w:val="a3"/>
        <w:ind w:left="196" w:right="196"/>
        <w:rPr>
          <w:spacing w:val="0"/>
        </w:rPr>
      </w:pP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「資金計画」について　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１　贈与金・寄付金が確実に充当されるかどうか。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　　（例）・一個人及び一法人で多額（１０，０００千円以上）の贈与等を行う場合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・土地を売却して贈与金等に当てる場合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・後援会等による贈与等の場合（強制寄付になっていないか）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２　創設法人の場合、法人認可後１週間以内に贈与されることとなっているか。</w:t>
      </w:r>
    </w:p>
    <w:p w:rsidR="00017C0C" w:rsidRDefault="00017C0C">
      <w:pPr>
        <w:pStyle w:val="a3"/>
        <w:rPr>
          <w:spacing w:val="0"/>
        </w:rPr>
      </w:pP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「償還財源」について　</w:t>
      </w:r>
    </w:p>
    <w:p w:rsidR="00017C0C" w:rsidRDefault="00017C0C">
      <w:pPr>
        <w:pStyle w:val="a3"/>
        <w:ind w:left="294" w:right="196"/>
        <w:jc w:val="center"/>
        <w:rPr>
          <w:spacing w:val="0"/>
        </w:rPr>
      </w:pPr>
      <w:r>
        <w:rPr>
          <w:rFonts w:ascii="ＭＳ ゴシック" w:hAnsi="ＭＳ ゴシック" w:hint="eastAsia"/>
        </w:rPr>
        <w:t>１　償還贈与者の負担額が、生活に無理のない範囲であること。（課税所得の1/4以内を目安）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２　償還者が既往借入の償還も兼ねている場合、それを含めて返済可能かどうか。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３　償還贈与者に原則として理事長が入っていること。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４　償還贈与者の承継者が確実なこと。承継者は、原則として６０才未満であること。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５　協力法人が償還にあたる場合、財務内容（過去２年間）に問題はないか。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　　（欠損が生じていないか。）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jc w:val="right"/>
        <w:rPr>
          <w:spacing w:val="0"/>
        </w:rPr>
      </w:pPr>
      <w:r>
        <w:rPr>
          <w:rFonts w:ascii="ＭＳ ゴシック" w:hAnsi="ＭＳ ゴシック" w:hint="eastAsia"/>
        </w:rPr>
        <w:t>６　後援会寄付による場合、過去の実績を鑑みて無理のない計画となっているか。（強制寄付に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　なっていないか）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rPr>
          <w:spacing w:val="0"/>
        </w:rPr>
      </w:pP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「担保」について　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jc w:val="right"/>
        <w:rPr>
          <w:spacing w:val="0"/>
        </w:rPr>
      </w:pPr>
      <w:r>
        <w:rPr>
          <w:rFonts w:ascii="ＭＳ ゴシック" w:hAnsi="ＭＳ ゴシック" w:hint="eastAsia"/>
        </w:rPr>
        <w:t>１　担保物件の残存評価額の合計が、借入申込額の１．４３倍以上（借入申込限度額は担保評価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　額の７０％の範囲内）であること。</w:t>
      </w:r>
    </w:p>
    <w:p w:rsidR="00017C0C" w:rsidRDefault="00017C0C">
      <w:pPr>
        <w:pStyle w:val="a3"/>
        <w:ind w:left="196" w:right="196"/>
        <w:jc w:val="right"/>
        <w:rPr>
          <w:spacing w:val="0"/>
        </w:rPr>
      </w:pPr>
      <w:r>
        <w:rPr>
          <w:rFonts w:ascii="ＭＳ ゴシック" w:hAnsi="ＭＳ ゴシック" w:hint="eastAsia"/>
        </w:rPr>
        <w:t>２　貸付対象施設及び貸付対象施設の敷地は、必ず担保提供されること。（公有地を除く。）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３　借地の場合でも担保提供されること。（公有地を除く。）</w:t>
      </w:r>
    </w:p>
    <w:p w:rsidR="00017C0C" w:rsidRDefault="00017C0C">
      <w:pPr>
        <w:pStyle w:val="a3"/>
        <w:ind w:left="196" w:right="196"/>
        <w:jc w:val="right"/>
        <w:rPr>
          <w:spacing w:val="0"/>
        </w:rPr>
      </w:pPr>
      <w:r>
        <w:rPr>
          <w:rFonts w:ascii="ＭＳ ゴシック" w:hAnsi="ＭＳ ゴシック" w:hint="eastAsia"/>
        </w:rPr>
        <w:t>４　先順位に機構以外の抵当権が設定済の場合、順位変更が確実であること。（原則として</w:t>
      </w:r>
      <w:r>
        <w:rPr>
          <w:rFonts w:cs="Century"/>
          <w:spacing w:val="1"/>
          <w:sz w:val="20"/>
          <w:szCs w:val="20"/>
        </w:rPr>
        <w:t xml:space="preserve">    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　機構融資が第１抵当順位であること）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５　医療法人が担保提供する場合、主管部局の承認が得られていること。</w:t>
      </w:r>
      <w:r>
        <w:rPr>
          <w:rFonts w:ascii="ＭＳ ゴシック" w:hAnsi="ＭＳ ゴシック" w:hint="eastAsia"/>
          <w:spacing w:val="1"/>
        </w:rPr>
        <w:t xml:space="preserve">  </w:t>
      </w:r>
    </w:p>
    <w:p w:rsidR="00017C0C" w:rsidRDefault="00017C0C">
      <w:pPr>
        <w:pStyle w:val="a3"/>
        <w:rPr>
          <w:spacing w:val="0"/>
        </w:rPr>
      </w:pP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「保証人」について　</w:t>
      </w:r>
    </w:p>
    <w:p w:rsidR="00017C0C" w:rsidRPr="006377D5" w:rsidRDefault="00017C0C">
      <w:pPr>
        <w:pStyle w:val="a3"/>
        <w:spacing w:line="290" w:lineRule="exact"/>
        <w:rPr>
          <w:rFonts w:asciiTheme="majorEastAsia" w:eastAsiaTheme="majorEastAsia" w:hAnsiTheme="majorEastAsia"/>
          <w:spacing w:val="0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6377D5">
        <w:rPr>
          <w:rFonts w:asciiTheme="majorEastAsia" w:eastAsiaTheme="majorEastAsia" w:hAnsiTheme="majorEastAsia" w:cs="ＭＳ 明朝" w:hint="eastAsia"/>
        </w:rPr>
        <w:t>１　保証人が、原則として２名以上立てられていること。（平成２２年度から、社会福祉法人につ　　　いては保証人の免除制度（オンコスト方式）の選択が可能。）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２　理事長は、原則として保証人となっていること。</w:t>
      </w:r>
    </w:p>
    <w:p w:rsidR="00017C0C" w:rsidRDefault="00017C0C">
      <w:pPr>
        <w:pStyle w:val="a3"/>
        <w:ind w:left="196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３　理事長以外の保証人は、７０才以下であること。</w:t>
      </w:r>
    </w:p>
    <w:p w:rsidR="00017C0C" w:rsidRDefault="00017C0C">
      <w:pPr>
        <w:pStyle w:val="a3"/>
        <w:ind w:left="392" w:right="196"/>
        <w:rPr>
          <w:spacing w:val="0"/>
        </w:rPr>
      </w:pPr>
      <w:r>
        <w:rPr>
          <w:rFonts w:ascii="ＭＳ ゴシック" w:hAnsi="ＭＳ ゴシック" w:hint="eastAsia"/>
        </w:rPr>
        <w:t>４　保証人が償還贈与を行う場合については、償還を確実に履行するにたる所得があり、かつ、</w:t>
      </w:r>
    </w:p>
    <w:p w:rsidR="00017C0C" w:rsidRDefault="00017C0C">
      <w:pPr>
        <w:pStyle w:val="a3"/>
        <w:ind w:left="392" w:right="196"/>
        <w:rPr>
          <w:spacing w:val="0"/>
        </w:rPr>
      </w:pPr>
      <w:r>
        <w:rPr>
          <w:rFonts w:ascii="ＭＳ ゴシック" w:hAnsi="ＭＳ ゴシック" w:hint="eastAsia"/>
        </w:rPr>
        <w:t xml:space="preserve">　連帯保証人の正味資産の合計が借入申し込み額以上であること。</w:t>
      </w:r>
    </w:p>
    <w:p w:rsidR="00017C0C" w:rsidRDefault="00017C0C">
      <w:pPr>
        <w:pStyle w:val="a3"/>
        <w:ind w:left="196" w:right="196"/>
        <w:rPr>
          <w:spacing w:val="0"/>
        </w:rPr>
      </w:pPr>
    </w:p>
    <w:p w:rsidR="00017C0C" w:rsidRDefault="00017C0C">
      <w:pPr>
        <w:pStyle w:val="a3"/>
        <w:ind w:left="196"/>
        <w:rPr>
          <w:spacing w:val="0"/>
        </w:rPr>
      </w:pPr>
      <w:r>
        <w:rPr>
          <w:rFonts w:ascii="ＭＳ ゴシック" w:hAnsi="ＭＳ ゴシック" w:hint="eastAsia"/>
        </w:rPr>
        <w:t xml:space="preserve">　そ　の　他　</w:t>
      </w:r>
    </w:p>
    <w:p w:rsidR="00017C0C" w:rsidRDefault="00017C0C">
      <w:pPr>
        <w:pStyle w:val="a3"/>
        <w:ind w:left="196"/>
        <w:rPr>
          <w:spacing w:val="0"/>
        </w:rPr>
      </w:pPr>
      <w:r>
        <w:rPr>
          <w:rFonts w:ascii="ＭＳ ゴシック" w:hAnsi="ＭＳ ゴシック" w:hint="eastAsia"/>
        </w:rPr>
        <w:t xml:space="preserve">　１　過去の監査等で問題が有ったかどうか。また、改善がなされているか。</w:t>
      </w:r>
    </w:p>
    <w:p w:rsidR="00017C0C" w:rsidRDefault="00017C0C">
      <w:pPr>
        <w:pStyle w:val="a3"/>
        <w:ind w:left="196"/>
        <w:jc w:val="right"/>
        <w:rPr>
          <w:spacing w:val="0"/>
        </w:rPr>
      </w:pPr>
      <w:r>
        <w:rPr>
          <w:rFonts w:ascii="ＭＳ ゴシック" w:hAnsi="ＭＳ ゴシック" w:hint="eastAsia"/>
        </w:rPr>
        <w:t>２　公職の候補者等（公職にある者を含む）が選挙区内の施設建設のための担保提供者・保証人・</w:t>
      </w:r>
    </w:p>
    <w:p w:rsidR="00017C0C" w:rsidRDefault="00017C0C">
      <w:pPr>
        <w:pStyle w:val="a3"/>
        <w:ind w:left="196"/>
        <w:rPr>
          <w:spacing w:val="0"/>
        </w:rPr>
      </w:pPr>
      <w:r>
        <w:rPr>
          <w:rFonts w:ascii="ＭＳ ゴシック" w:hAnsi="ＭＳ ゴシック" w:hint="eastAsia"/>
        </w:rPr>
        <w:t xml:space="preserve">　　償還者となっていないか。</w:t>
      </w:r>
    </w:p>
    <w:p w:rsidR="00017C0C" w:rsidRDefault="00017C0C">
      <w:pPr>
        <w:pStyle w:val="a3"/>
        <w:ind w:left="196"/>
        <w:rPr>
          <w:spacing w:val="0"/>
        </w:rPr>
      </w:pPr>
      <w:r>
        <w:rPr>
          <w:rFonts w:ascii="ＭＳ ゴシック" w:hAnsi="ＭＳ ゴシック" w:hint="eastAsia"/>
        </w:rPr>
        <w:t xml:space="preserve">　３　土地取得費は、購入済の物件は貸付の対象とならないこと。</w:t>
      </w:r>
    </w:p>
    <w:p w:rsidR="00017C0C" w:rsidRDefault="00017C0C">
      <w:pPr>
        <w:pStyle w:val="a3"/>
        <w:rPr>
          <w:spacing w:val="0"/>
        </w:rPr>
      </w:pPr>
    </w:p>
    <w:p w:rsidR="00017C0C" w:rsidRDefault="00017C0C" w:rsidP="0017061C">
      <w:pPr>
        <w:pStyle w:val="a3"/>
        <w:spacing w:line="1235" w:lineRule="exact"/>
        <w:rPr>
          <w:spacing w:val="0"/>
        </w:rPr>
      </w:pPr>
    </w:p>
    <w:sectPr w:rsidR="00017C0C" w:rsidSect="00017C0C">
      <w:pgSz w:w="11906" w:h="16838"/>
      <w:pgMar w:top="850" w:right="1412" w:bottom="850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1C" w:rsidRDefault="0017061C" w:rsidP="0017061C">
      <w:r>
        <w:separator/>
      </w:r>
    </w:p>
  </w:endnote>
  <w:endnote w:type="continuationSeparator" w:id="0">
    <w:p w:rsidR="0017061C" w:rsidRDefault="0017061C" w:rsidP="0017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1C" w:rsidRDefault="0017061C" w:rsidP="0017061C">
      <w:r>
        <w:separator/>
      </w:r>
    </w:p>
  </w:footnote>
  <w:footnote w:type="continuationSeparator" w:id="0">
    <w:p w:rsidR="0017061C" w:rsidRDefault="0017061C" w:rsidP="0017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0C"/>
    <w:rsid w:val="00017C0C"/>
    <w:rsid w:val="0017061C"/>
    <w:rsid w:val="006377D5"/>
    <w:rsid w:val="00C96DF3"/>
    <w:rsid w:val="00E6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6837E0-AE8D-44E5-A8D5-A03BA35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332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ゴシック" w:hAnsi="Century" w:cs="ＭＳ ゴシック"/>
      <w:spacing w:val="3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170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061C"/>
  </w:style>
  <w:style w:type="paragraph" w:styleId="a6">
    <w:name w:val="footer"/>
    <w:basedOn w:val="a"/>
    <w:link w:val="a7"/>
    <w:uiPriority w:val="99"/>
    <w:semiHidden/>
    <w:unhideWhenUsed/>
    <w:rsid w:val="00170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061C"/>
  </w:style>
  <w:style w:type="paragraph" w:styleId="a8">
    <w:name w:val="Balloon Text"/>
    <w:basedOn w:val="a"/>
    <w:link w:val="a9"/>
    <w:uiPriority w:val="99"/>
    <w:semiHidden/>
    <w:unhideWhenUsed/>
    <w:rsid w:val="00637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