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jc w:val="center"/>
        <w:rPr>
          <w:rFonts w:hint="default" w:ascii="ＭＳ Ｐ明朝" w:hAnsi="ＭＳ Ｐ明朝" w:eastAsia="ＭＳ Ｐ明朝"/>
          <w:sz w:val="32"/>
        </w:rPr>
      </w:pPr>
      <w:r>
        <w:rPr>
          <w:rFonts w:hint="eastAsia" w:ascii="ＭＳ Ｐ明朝" w:hAnsi="ＭＳ Ｐ明朝" w:eastAsia="ＭＳ Ｐ明朝"/>
          <w:sz w:val="32"/>
        </w:rPr>
        <w:t>令和</w:t>
      </w:r>
      <w:r>
        <w:rPr>
          <w:rFonts w:hint="default" w:ascii="ＭＳ Ｐ明朝" w:hAnsi="ＭＳ Ｐ明朝" w:eastAsia="ＭＳ Ｐ明朝"/>
          <w:sz w:val="32"/>
        </w:rPr>
        <w:t>７</w:t>
      </w:r>
      <w:r>
        <w:rPr>
          <w:rFonts w:hint="eastAsia" w:ascii="ＭＳ Ｐ明朝" w:hAnsi="ＭＳ Ｐ明朝" w:eastAsia="ＭＳ Ｐ明朝"/>
          <w:sz w:val="32"/>
        </w:rPr>
        <w:t>度大牟田市認知症コーディネーター養成研修</w:t>
      </w:r>
    </w:p>
    <w:p>
      <w:pPr>
        <w:pStyle w:val="0"/>
        <w:spacing w:line="360" w:lineRule="exact"/>
        <w:jc w:val="center"/>
        <w:rPr>
          <w:rFonts w:hint="default" w:ascii="ＭＳ Ｐ明朝" w:hAnsi="ＭＳ Ｐ明朝" w:eastAsia="ＭＳ Ｐ明朝"/>
          <w:sz w:val="32"/>
        </w:rPr>
      </w:pPr>
      <w:r>
        <w:rPr>
          <w:rFonts w:hint="eastAsia" w:ascii="ＭＳ Ｐ明朝" w:hAnsi="ＭＳ Ｐ明朝" w:eastAsia="ＭＳ Ｐ明朝"/>
          <w:sz w:val="32"/>
        </w:rPr>
        <w:t>受講者（第２</w:t>
      </w:r>
      <w:r>
        <w:rPr>
          <w:rFonts w:hint="default" w:ascii="ＭＳ Ｐ明朝" w:hAnsi="ＭＳ Ｐ明朝" w:eastAsia="ＭＳ Ｐ明朝"/>
          <w:sz w:val="32"/>
        </w:rPr>
        <w:t>３</w:t>
      </w:r>
      <w:r>
        <w:rPr>
          <w:rFonts w:hint="eastAsia" w:ascii="ＭＳ Ｐ明朝" w:hAnsi="ＭＳ Ｐ明朝" w:eastAsia="ＭＳ Ｐ明朝"/>
          <w:sz w:val="32"/>
        </w:rPr>
        <w:t>期生）募集要領</w:t>
      </w: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r>
        <w:rPr>
          <w:rFonts w:hint="eastAsia" w:ascii="ＭＳ Ｐ明朝" w:hAnsi="ＭＳ Ｐ明朝" w:eastAsia="ＭＳ Ｐ明朝"/>
          <w:sz w:val="24"/>
        </w:rPr>
        <w:t>１　募集対象者の要件</w:t>
      </w:r>
    </w:p>
    <w:p>
      <w:pPr>
        <w:pStyle w:val="0"/>
        <w:ind w:left="178" w:leftChars="85" w:firstLine="180" w:firstLineChars="75"/>
        <w:rPr>
          <w:rFonts w:hint="default" w:ascii="ＭＳ Ｐ明朝" w:hAnsi="ＭＳ Ｐ明朝" w:eastAsia="ＭＳ Ｐ明朝"/>
          <w:sz w:val="24"/>
        </w:rPr>
      </w:pPr>
      <w:r>
        <w:rPr>
          <w:rFonts w:hint="eastAsia" w:ascii="ＭＳ Ｐ明朝" w:hAnsi="ＭＳ Ｐ明朝" w:eastAsia="ＭＳ Ｐ明朝"/>
          <w:sz w:val="24"/>
        </w:rPr>
        <w:t>原則として大牟田市内の介護サービス事業所又は医療機関に勤務する者で、次の要件をすべて満たす者</w:t>
      </w:r>
    </w:p>
    <w:p>
      <w:pPr>
        <w:pStyle w:val="15"/>
        <w:numPr>
          <w:ilvl w:val="0"/>
          <w:numId w:val="1"/>
        </w:numPr>
        <w:ind w:leftChars="0"/>
        <w:rPr>
          <w:rFonts w:hint="default" w:ascii="ＭＳ Ｐ明朝" w:hAnsi="ＭＳ Ｐ明朝" w:eastAsia="ＭＳ Ｐ明朝"/>
          <w:sz w:val="24"/>
        </w:rPr>
      </w:pPr>
      <w:r>
        <w:rPr>
          <w:rFonts w:hint="eastAsia" w:ascii="ＭＳ Ｐ明朝" w:hAnsi="ＭＳ Ｐ明朝" w:eastAsia="ＭＳ Ｐ明朝"/>
          <w:sz w:val="24"/>
        </w:rPr>
        <w:t>認知症介護の実務経験が５年以上である者</w:t>
      </w:r>
    </w:p>
    <w:p>
      <w:pPr>
        <w:pStyle w:val="0"/>
        <w:ind w:left="541" w:leftChars="86" w:hanging="360" w:hangingChars="150"/>
        <w:rPr>
          <w:rFonts w:hint="default" w:ascii="ＭＳ Ｐ明朝" w:hAnsi="ＭＳ Ｐ明朝" w:eastAsia="ＭＳ Ｐ明朝"/>
          <w:sz w:val="24"/>
        </w:rPr>
      </w:pPr>
      <w:r>
        <w:rPr>
          <w:rFonts w:hint="eastAsia" w:ascii="ＭＳ Ｐ明朝" w:hAnsi="ＭＳ Ｐ明朝" w:eastAsia="ＭＳ Ｐ明朝"/>
          <w:sz w:val="24"/>
        </w:rPr>
        <w:t>（２）現に介護現場において認知症介護に取り組み、質の向上に向けて中心的な役割を果たしている者</w:t>
      </w:r>
    </w:p>
    <w:p>
      <w:pPr>
        <w:pStyle w:val="0"/>
        <w:ind w:left="541" w:leftChars="86" w:hanging="360" w:hangingChars="150"/>
        <w:rPr>
          <w:rFonts w:hint="default" w:ascii="ＭＳ Ｐ明朝" w:hAnsi="ＭＳ Ｐ明朝" w:eastAsia="ＭＳ Ｐ明朝"/>
          <w:sz w:val="24"/>
        </w:rPr>
      </w:pPr>
      <w:r>
        <w:rPr>
          <w:rFonts w:hint="eastAsia" w:ascii="ＭＳ Ｐ明朝" w:hAnsi="ＭＳ Ｐ明朝" w:eastAsia="ＭＳ Ｐ明朝"/>
          <w:sz w:val="24"/>
        </w:rPr>
        <w:t>（３）施設長又は所属長の推薦がある者</w:t>
      </w:r>
    </w:p>
    <w:p>
      <w:pPr>
        <w:pStyle w:val="0"/>
        <w:ind w:left="541" w:leftChars="86" w:hanging="360" w:hangingChars="150"/>
        <w:rPr>
          <w:rFonts w:hint="default" w:ascii="ＭＳ Ｐ明朝" w:hAnsi="ＭＳ Ｐ明朝" w:eastAsia="ＭＳ Ｐ明朝"/>
          <w:sz w:val="24"/>
        </w:rPr>
      </w:pPr>
      <w:r>
        <w:rPr>
          <w:rFonts w:hint="eastAsia" w:ascii="ＭＳ Ｐ明朝" w:hAnsi="ＭＳ Ｐ明朝" w:eastAsia="ＭＳ Ｐ明朝"/>
          <w:sz w:val="24"/>
        </w:rPr>
        <w:t>（４）その他の要件</w:t>
      </w:r>
    </w:p>
    <w:p>
      <w:pPr>
        <w:pStyle w:val="0"/>
        <w:ind w:left="900" w:leftChars="257" w:hanging="360" w:hangingChars="150"/>
        <w:rPr>
          <w:rFonts w:hint="default" w:ascii="ＭＳ Ｐ明朝" w:hAnsi="ＭＳ Ｐ明朝" w:eastAsia="ＭＳ Ｐ明朝"/>
          <w:sz w:val="24"/>
        </w:rPr>
      </w:pPr>
      <w:r>
        <w:rPr>
          <w:rFonts w:hint="eastAsia" w:ascii="ＭＳ Ｐ明朝" w:hAnsi="ＭＳ Ｐ明朝" w:eastAsia="ＭＳ Ｐ明朝"/>
          <w:sz w:val="24"/>
        </w:rPr>
        <w:t>ア　大牟田市地域認知症ケアコミュニティ推進事業に積極的に参加すること</w:t>
      </w:r>
    </w:p>
    <w:p>
      <w:pPr>
        <w:pStyle w:val="0"/>
        <w:ind w:left="900" w:leftChars="257" w:hanging="360" w:hangingChars="150"/>
        <w:rPr>
          <w:rFonts w:hint="default" w:ascii="ＭＳ Ｐ明朝" w:hAnsi="ＭＳ Ｐ明朝" w:eastAsia="ＭＳ Ｐ明朝"/>
          <w:sz w:val="24"/>
        </w:rPr>
      </w:pPr>
      <w:r>
        <w:rPr>
          <w:rFonts w:hint="eastAsia" w:ascii="ＭＳ Ｐ明朝" w:hAnsi="ＭＳ Ｐ明朝" w:eastAsia="ＭＳ Ｐ明朝"/>
          <w:sz w:val="24"/>
        </w:rPr>
        <w:t>イ　大牟田市認知症ライフサポート研究会に入会し、会員となること</w:t>
      </w:r>
    </w:p>
    <w:p>
      <w:pPr>
        <w:pStyle w:val="0"/>
        <w:ind w:left="900" w:leftChars="257" w:hanging="360" w:hangingChars="150"/>
        <w:rPr>
          <w:rFonts w:hint="default" w:ascii="ＭＳ Ｐ明朝" w:hAnsi="ＭＳ Ｐ明朝" w:eastAsia="ＭＳ Ｐ明朝"/>
          <w:sz w:val="24"/>
        </w:rPr>
      </w:pPr>
      <w:r>
        <w:rPr>
          <w:rFonts w:hint="eastAsia" w:ascii="ＭＳ Ｐ明朝" w:hAnsi="ＭＳ Ｐ明朝" w:eastAsia="ＭＳ Ｐ明朝"/>
          <w:sz w:val="24"/>
        </w:rPr>
        <w:t>ウ　原則としてすべての研修日程の受講が可能であること</w:t>
      </w:r>
    </w:p>
    <w:p>
      <w:pPr>
        <w:pStyle w:val="0"/>
        <w:ind w:left="718" w:leftChars="342" w:firstLine="180" w:firstLineChars="75"/>
        <w:rPr>
          <w:rFonts w:hint="default" w:ascii="ＭＳ Ｐ明朝" w:hAnsi="ＭＳ Ｐ明朝" w:eastAsia="ＭＳ Ｐ明朝"/>
          <w:sz w:val="24"/>
        </w:rPr>
      </w:pPr>
    </w:p>
    <w:p>
      <w:pPr>
        <w:pStyle w:val="0"/>
        <w:rPr>
          <w:rFonts w:hint="default" w:ascii="ＭＳ Ｐ明朝" w:hAnsi="ＭＳ Ｐ明朝" w:eastAsia="ＭＳ Ｐ明朝"/>
          <w:sz w:val="24"/>
        </w:rPr>
      </w:pPr>
      <w:r>
        <w:rPr>
          <w:rFonts w:hint="eastAsia" w:ascii="ＭＳ Ｐ明朝" w:hAnsi="ＭＳ Ｐ明朝" w:eastAsia="ＭＳ Ｐ明朝"/>
          <w:sz w:val="24"/>
        </w:rPr>
        <w:t>２　募集人数</w:t>
      </w:r>
    </w:p>
    <w:p>
      <w:pPr>
        <w:pStyle w:val="0"/>
        <w:ind w:left="540" w:leftChars="257"/>
        <w:rPr>
          <w:rFonts w:hint="default" w:ascii="ＭＳ Ｐ明朝" w:hAnsi="ＭＳ Ｐ明朝" w:eastAsia="ＭＳ Ｐ明朝"/>
          <w:sz w:val="24"/>
        </w:rPr>
      </w:pPr>
      <w:r>
        <w:rPr>
          <w:rFonts w:hint="eastAsia" w:ascii="ＭＳ Ｐ明朝" w:hAnsi="ＭＳ Ｐ明朝" w:eastAsia="ＭＳ Ｐ明朝"/>
          <w:sz w:val="24"/>
        </w:rPr>
        <w:t>１２名以内</w:t>
      </w: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r>
        <w:rPr>
          <w:rFonts w:hint="eastAsia" w:ascii="ＭＳ Ｐ明朝" w:hAnsi="ＭＳ Ｐ明朝" w:eastAsia="ＭＳ Ｐ明朝"/>
          <w:sz w:val="24"/>
        </w:rPr>
        <w:t>３　研修期間</w:t>
      </w:r>
    </w:p>
    <w:p>
      <w:pPr>
        <w:pStyle w:val="0"/>
        <w:ind w:left="540" w:leftChars="257"/>
        <w:rPr>
          <w:rFonts w:hint="default" w:ascii="ＭＳ Ｐ明朝" w:hAnsi="ＭＳ Ｐ明朝" w:eastAsia="ＭＳ Ｐ明朝"/>
          <w:sz w:val="24"/>
        </w:rPr>
      </w:pPr>
      <w:r>
        <w:rPr>
          <w:rFonts w:hint="eastAsia" w:ascii="ＭＳ Ｐ明朝" w:hAnsi="ＭＳ Ｐ明朝" w:eastAsia="ＭＳ Ｐ明朝"/>
          <w:sz w:val="24"/>
        </w:rPr>
        <w:t>２年間（令和</w:t>
      </w:r>
      <w:r>
        <w:rPr>
          <w:rFonts w:hint="default" w:ascii="ＭＳ Ｐ明朝" w:hAnsi="ＭＳ Ｐ明朝" w:eastAsia="ＭＳ Ｐ明朝"/>
          <w:sz w:val="24"/>
        </w:rPr>
        <w:t>７年</w:t>
      </w:r>
      <w:r>
        <w:rPr>
          <w:rFonts w:hint="eastAsia" w:ascii="ＭＳ Ｐ明朝" w:hAnsi="ＭＳ Ｐ明朝" w:eastAsia="ＭＳ Ｐ明朝"/>
          <w:sz w:val="24"/>
        </w:rPr>
        <w:t>７月～令和９年７月（予定）、１日６時間、月平均２～３日</w:t>
      </w:r>
      <w:r>
        <w:rPr>
          <w:rFonts w:hint="eastAsia" w:ascii="ＭＳ Ｐ明朝" w:hAnsi="ＭＳ Ｐ明朝" w:eastAsia="ＭＳ Ｐ明朝"/>
          <w:sz w:val="24"/>
        </w:rPr>
        <w:t>)</w:t>
      </w: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r>
        <w:rPr>
          <w:rFonts w:hint="eastAsia" w:ascii="ＭＳ Ｐ明朝" w:hAnsi="ＭＳ Ｐ明朝" w:eastAsia="ＭＳ Ｐ明朝"/>
          <w:sz w:val="24"/>
        </w:rPr>
        <w:t>４　受講料</w:t>
      </w:r>
    </w:p>
    <w:p>
      <w:pPr>
        <w:pStyle w:val="0"/>
        <w:ind w:left="540" w:leftChars="257"/>
        <w:rPr>
          <w:rFonts w:hint="default" w:ascii="ＭＳ Ｐ明朝" w:hAnsi="ＭＳ Ｐ明朝" w:eastAsia="ＭＳ Ｐ明朝"/>
          <w:sz w:val="24"/>
        </w:rPr>
      </w:pPr>
      <w:r>
        <w:rPr>
          <w:rFonts w:hint="eastAsia" w:ascii="ＭＳ Ｐ明朝" w:hAnsi="ＭＳ Ｐ明朝" w:eastAsia="ＭＳ Ｐ明朝"/>
          <w:sz w:val="24"/>
        </w:rPr>
        <w:t>■市内枠：２００，０００円（資料代込み、年度途中で辞退されても返金いたしません）</w:t>
      </w:r>
    </w:p>
    <w:p>
      <w:pPr>
        <w:pStyle w:val="0"/>
        <w:ind w:left="900" w:leftChars="257" w:hanging="360" w:hangingChars="150"/>
        <w:rPr>
          <w:rFonts w:hint="default" w:ascii="ＭＳ Ｐ明朝" w:hAnsi="ＭＳ Ｐ明朝" w:eastAsia="ＭＳ Ｐ明朝"/>
          <w:sz w:val="24"/>
        </w:rPr>
      </w:pPr>
      <w:r>
        <w:rPr>
          <w:rFonts w:hint="eastAsia" w:ascii="ＭＳ Ｐ明朝" w:hAnsi="ＭＳ Ｐ明朝" w:eastAsia="ＭＳ Ｐ明朝"/>
          <w:sz w:val="24"/>
        </w:rPr>
        <w:t>※　受講料は、２回分割納入とし、１年分（１００，０００円）ずつを令和７年度及び令和８年度に、本研修を共催する大牟田市介護サービス事業者協議会に支払うものとします。</w:t>
      </w:r>
    </w:p>
    <w:p>
      <w:pPr>
        <w:pStyle w:val="0"/>
        <w:ind w:left="540" w:leftChars="257"/>
        <w:rPr>
          <w:rFonts w:hint="default" w:ascii="ＭＳ Ｐ明朝" w:hAnsi="ＭＳ Ｐ明朝" w:eastAsia="ＭＳ Ｐ明朝"/>
          <w:sz w:val="24"/>
        </w:rPr>
      </w:pPr>
      <w:r>
        <w:rPr>
          <w:rFonts w:hint="eastAsia" w:ascii="ＭＳ Ｐ明朝" w:hAnsi="ＭＳ Ｐ明朝" w:eastAsia="ＭＳ Ｐ明朝"/>
          <w:sz w:val="24"/>
        </w:rPr>
        <w:t>■市外枠：３００，０００円（資料代込み、年度途中で辞退されても返金いたしません）</w:t>
      </w:r>
    </w:p>
    <w:p>
      <w:pPr>
        <w:pStyle w:val="0"/>
        <w:ind w:left="900" w:leftChars="257" w:hanging="360" w:hangingChars="150"/>
        <w:rPr>
          <w:rFonts w:hint="default" w:ascii="ＭＳ Ｐ明朝" w:hAnsi="ＭＳ Ｐ明朝" w:eastAsia="ＭＳ Ｐ明朝"/>
          <w:sz w:val="24"/>
        </w:rPr>
      </w:pPr>
      <w:r>
        <w:rPr>
          <w:rFonts w:hint="eastAsia" w:ascii="ＭＳ Ｐ明朝" w:hAnsi="ＭＳ Ｐ明朝" w:eastAsia="ＭＳ Ｐ明朝"/>
          <w:sz w:val="24"/>
        </w:rPr>
        <w:t>※　受講料は、２回分割納入とし、１年分（１５０，０００円）ずつを令和７年度及び令和８年度に、本研修を共催する大牟田市介護サービス事業者協議会に支払うものとします。</w:t>
      </w:r>
    </w:p>
    <w:p>
      <w:pPr>
        <w:pStyle w:val="0"/>
        <w:ind w:left="900" w:leftChars="257" w:hanging="360" w:hangingChars="150"/>
        <w:rPr>
          <w:rFonts w:hint="default" w:ascii="ＭＳ Ｐ明朝" w:hAnsi="ＭＳ Ｐ明朝" w:eastAsia="ＭＳ Ｐ明朝"/>
          <w:sz w:val="24"/>
        </w:rPr>
      </w:pPr>
      <w:r>
        <w:rPr>
          <w:rFonts w:hint="eastAsia" w:ascii="ＭＳ Ｐ明朝" w:hAnsi="ＭＳ Ｐ明朝" w:eastAsia="ＭＳ Ｐ明朝"/>
          <w:sz w:val="24"/>
        </w:rPr>
        <w:t>※　大牟田市介護サービス事業者協議会の会員（個人・法人問いません）であれば、</w:t>
      </w:r>
      <w:r>
        <w:rPr>
          <w:rFonts w:hint="eastAsia" w:ascii="ＭＳ Ｐ明朝" w:hAnsi="ＭＳ Ｐ明朝" w:eastAsia="ＭＳ Ｐ明朝"/>
          <w:sz w:val="24"/>
          <w:u w:val="wave" w:color="auto"/>
        </w:rPr>
        <w:t>市内枠として扱います</w:t>
      </w:r>
      <w:r>
        <w:rPr>
          <w:rFonts w:hint="eastAsia" w:ascii="ＭＳ Ｐ明朝" w:hAnsi="ＭＳ Ｐ明朝" w:eastAsia="ＭＳ Ｐ明朝"/>
          <w:sz w:val="24"/>
        </w:rPr>
        <w:t>。</w:t>
      </w:r>
    </w:p>
    <w:p>
      <w:pPr>
        <w:pStyle w:val="0"/>
        <w:ind w:left="900" w:leftChars="257" w:hanging="360" w:hangingChars="150"/>
        <w:rPr>
          <w:rFonts w:hint="default" w:ascii="ＭＳ Ｐ明朝" w:hAnsi="ＭＳ Ｐ明朝" w:eastAsia="ＭＳ Ｐ明朝"/>
          <w:sz w:val="24"/>
        </w:rPr>
      </w:pPr>
    </w:p>
    <w:p>
      <w:pPr>
        <w:pStyle w:val="0"/>
        <w:ind w:left="900" w:leftChars="257" w:hanging="360" w:hangingChars="150"/>
        <w:rPr>
          <w:rFonts w:hint="default" w:ascii="ＭＳ Ｐ明朝" w:hAnsi="ＭＳ Ｐ明朝" w:eastAsia="ＭＳ Ｐ明朝"/>
          <w:sz w:val="24"/>
        </w:rPr>
      </w:pPr>
    </w:p>
    <w:p>
      <w:pPr>
        <w:pStyle w:val="0"/>
        <w:rPr>
          <w:rFonts w:hint="default" w:ascii="ＭＳ Ｐ明朝" w:hAnsi="ＭＳ Ｐ明朝" w:eastAsia="ＭＳ Ｐ明朝"/>
          <w:sz w:val="24"/>
        </w:rPr>
      </w:pPr>
      <w:r>
        <w:rPr>
          <w:rFonts w:hint="eastAsia" w:ascii="ＭＳ Ｐ明朝" w:hAnsi="ＭＳ Ｐ明朝" w:eastAsia="ＭＳ Ｐ明朝"/>
          <w:sz w:val="24"/>
        </w:rPr>
        <w:t>５　受講者の決定について</w:t>
      </w:r>
    </w:p>
    <w:p>
      <w:pPr>
        <w:pStyle w:val="15"/>
        <w:ind w:left="360" w:leftChars="0" w:firstLine="180"/>
        <w:rPr>
          <w:rFonts w:hint="default" w:ascii="ＭＳ Ｐ明朝" w:hAnsi="ＭＳ Ｐ明朝" w:eastAsia="ＭＳ Ｐ明朝"/>
          <w:sz w:val="24"/>
        </w:rPr>
      </w:pPr>
      <w:r>
        <w:rPr>
          <w:rFonts w:hint="eastAsia" w:ascii="ＭＳ Ｐ明朝" w:hAnsi="ＭＳ Ｐ明朝" w:eastAsia="ＭＳ Ｐ明朝"/>
          <w:sz w:val="24"/>
        </w:rPr>
        <w:t>受講者多数の場合、受講者は、大牟田市及び大牟田市介護サービス事業者協議会（主管：認知症ライフサポート研究会）、外部有識者等による選考会議において決定し、令和７年６月４日（水）までに申込者の所属事業所（施設長等）へ電話にてお知らせします（後日、決定通知を郵送にてお送りしますのでご確認ください）。</w:t>
      </w:r>
    </w:p>
    <w:p>
      <w:pPr>
        <w:pStyle w:val="0"/>
        <w:rPr>
          <w:rFonts w:hint="default" w:ascii="ＭＳ Ｐゴシック" w:hAnsi="ＭＳ Ｐゴシック" w:eastAsia="ＭＳ Ｐゴシック"/>
          <w:sz w:val="24"/>
        </w:rPr>
      </w:pPr>
    </w:p>
    <w:p>
      <w:pPr>
        <w:pStyle w:val="0"/>
        <w:rPr>
          <w:rFonts w:hint="default" w:ascii="ＭＳ Ｐ明朝" w:hAnsi="ＭＳ Ｐ明朝" w:eastAsia="ＭＳ Ｐ明朝"/>
          <w:sz w:val="24"/>
        </w:rPr>
      </w:pPr>
      <w:r>
        <w:rPr>
          <w:rFonts w:hint="eastAsia" w:ascii="ＭＳ Ｐ明朝" w:hAnsi="ＭＳ Ｐ明朝" w:eastAsia="ＭＳ Ｐ明朝"/>
          <w:sz w:val="24"/>
        </w:rPr>
        <w:t>６　提出書類</w:t>
      </w:r>
    </w:p>
    <w:p>
      <w:pPr>
        <w:pStyle w:val="15"/>
        <w:numPr>
          <w:ilvl w:val="0"/>
          <w:numId w:val="2"/>
        </w:numPr>
        <w:ind w:leftChars="0" w:hanging="568"/>
        <w:rPr>
          <w:rFonts w:hint="default" w:ascii="ＭＳ Ｐ明朝" w:hAnsi="ＭＳ Ｐ明朝" w:eastAsia="ＭＳ Ｐ明朝"/>
          <w:sz w:val="24"/>
        </w:rPr>
      </w:pPr>
      <w:r>
        <w:rPr>
          <w:rFonts w:hint="eastAsia" w:ascii="ＭＳ Ｐ明朝" w:hAnsi="ＭＳ Ｐ明朝" w:eastAsia="ＭＳ Ｐ明朝"/>
          <w:sz w:val="24"/>
        </w:rPr>
        <w:t>受講申込書（別紙様式１）</w:t>
      </w:r>
    </w:p>
    <w:p>
      <w:pPr>
        <w:pStyle w:val="0"/>
        <w:ind w:left="537" w:leftChars="170" w:hanging="180" w:hangingChars="75"/>
        <w:rPr>
          <w:rFonts w:hint="default" w:ascii="ＭＳ Ｐ明朝" w:hAnsi="ＭＳ Ｐ明朝" w:eastAsia="ＭＳ Ｐ明朝"/>
          <w:sz w:val="24"/>
        </w:rPr>
      </w:pPr>
      <w:r>
        <w:rPr>
          <w:rFonts w:hint="eastAsia" w:ascii="ＭＳ Ｐ明朝" w:hAnsi="ＭＳ Ｐ明朝" w:eastAsia="ＭＳ Ｐ明朝"/>
          <w:sz w:val="24"/>
        </w:rPr>
        <w:t>※　受講申込書は、受講希望者の認知症ケア等の日々の実践を把握する内容としています。以下の点に留意しながら作成してください。</w:t>
      </w:r>
    </w:p>
    <w:p>
      <w:pPr>
        <w:pStyle w:val="0"/>
        <w:ind w:left="540"/>
        <w:rPr>
          <w:rFonts w:hint="default" w:ascii="ＭＳ Ｐ明朝" w:hAnsi="ＭＳ Ｐ明朝" w:eastAsia="ＭＳ Ｐ明朝"/>
          <w:sz w:val="24"/>
        </w:rPr>
      </w:pPr>
      <w:r>
        <w:rPr>
          <w:rFonts w:hint="eastAsia" w:ascii="ＭＳ Ｐ明朝" w:hAnsi="ＭＳ Ｐ明朝" w:eastAsia="ＭＳ Ｐ明朝"/>
          <w:sz w:val="24"/>
        </w:rPr>
        <w:t>○ＷＯＲＤ等電子媒体により作成してください。（手書きは不可。）</w:t>
      </w:r>
    </w:p>
    <w:p>
      <w:pPr>
        <w:pStyle w:val="0"/>
        <w:ind w:left="540"/>
        <w:rPr>
          <w:rFonts w:hint="default" w:ascii="ＭＳ Ｐ明朝" w:hAnsi="ＭＳ Ｐ明朝" w:eastAsia="ＭＳ Ｐ明朝"/>
          <w:sz w:val="24"/>
        </w:rPr>
      </w:pPr>
      <w:r>
        <w:rPr>
          <w:rFonts w:hint="eastAsia" w:ascii="ＭＳ Ｐ明朝" w:hAnsi="ＭＳ Ｐ明朝" w:eastAsia="ＭＳ Ｐ明朝"/>
          <w:sz w:val="24"/>
        </w:rPr>
        <w:t>○個人情報の取り扱いについては、充分に配慮してください。</w:t>
      </w:r>
    </w:p>
    <w:p>
      <w:pPr>
        <w:pStyle w:val="15"/>
        <w:numPr>
          <w:ilvl w:val="0"/>
          <w:numId w:val="2"/>
        </w:numPr>
        <w:ind w:leftChars="0" w:hanging="568"/>
        <w:rPr>
          <w:rFonts w:hint="default" w:ascii="ＭＳ Ｐ明朝" w:hAnsi="ＭＳ Ｐ明朝" w:eastAsia="ＭＳ Ｐ明朝"/>
          <w:sz w:val="24"/>
        </w:rPr>
      </w:pPr>
      <w:r>
        <w:rPr>
          <w:rFonts w:hint="eastAsia" w:ascii="ＭＳ Ｐ明朝" w:hAnsi="ＭＳ Ｐ明朝" w:eastAsia="ＭＳ Ｐ明朝"/>
          <w:sz w:val="24"/>
        </w:rPr>
        <w:t>選考のための実践事例報告に関する提出書類（別紙様式２）</w:t>
      </w:r>
    </w:p>
    <w:p>
      <w:pPr>
        <w:pStyle w:val="15"/>
        <w:ind w:left="900" w:leftChars="356" w:hanging="152" w:hangingChars="76"/>
        <w:rPr>
          <w:rFonts w:hint="default" w:ascii="ＭＳ Ｐ明朝" w:hAnsi="ＭＳ Ｐ明朝" w:eastAsia="ＭＳ Ｐ明朝"/>
          <w:sz w:val="20"/>
        </w:rPr>
      </w:pPr>
      <w:r>
        <w:rPr>
          <w:rFonts w:hint="eastAsia" w:ascii="ＭＳ Ｐ明朝" w:hAnsi="ＭＳ Ｐ明朝" w:eastAsia="ＭＳ Ｐ明朝"/>
          <w:sz w:val="20"/>
        </w:rPr>
        <w:t>＊医療介護現場で、申込者自身が関わった認知症の人１事例についての実践事例報告を作成すること。</w:t>
      </w:r>
    </w:p>
    <w:p>
      <w:pPr>
        <w:pStyle w:val="15"/>
        <w:ind w:left="900" w:leftChars="356" w:hanging="152" w:hangingChars="76"/>
        <w:rPr>
          <w:rFonts w:hint="default" w:ascii="ＭＳ Ｐ明朝" w:hAnsi="ＭＳ Ｐ明朝" w:eastAsia="ＭＳ Ｐ明朝"/>
          <w:sz w:val="20"/>
        </w:rPr>
      </w:pPr>
      <w:r>
        <w:rPr>
          <w:rFonts w:hint="eastAsia" w:ascii="ＭＳ Ｐ明朝" w:hAnsi="ＭＳ Ｐ明朝" w:eastAsia="ＭＳ Ｐ明朝"/>
          <w:sz w:val="20"/>
        </w:rPr>
        <w:t>＊１，２００字程度で作成すること。図表・写真は別添してください。</w:t>
      </w:r>
    </w:p>
    <w:p>
      <w:pPr>
        <w:pStyle w:val="15"/>
        <w:numPr>
          <w:ilvl w:val="0"/>
          <w:numId w:val="2"/>
        </w:numPr>
        <w:ind w:leftChars="0" w:hanging="568"/>
        <w:rPr>
          <w:rFonts w:hint="default" w:ascii="ＭＳ Ｐ明朝" w:hAnsi="ＭＳ Ｐ明朝" w:eastAsia="ＭＳ Ｐ明朝"/>
          <w:sz w:val="24"/>
        </w:rPr>
      </w:pPr>
      <w:r>
        <w:rPr>
          <w:rFonts w:hint="eastAsia" w:ascii="ＭＳ Ｐ明朝" w:hAnsi="ＭＳ Ｐ明朝" w:eastAsia="ＭＳ Ｐ明朝"/>
          <w:sz w:val="24"/>
        </w:rPr>
        <w:t>所属長の推薦書（別紙様式３）</w:t>
      </w: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r>
        <w:rPr>
          <w:rFonts w:hint="eastAsia" w:ascii="ＭＳ Ｐ明朝" w:hAnsi="ＭＳ Ｐ明朝" w:eastAsia="ＭＳ Ｐ明朝"/>
          <w:sz w:val="24"/>
        </w:rPr>
        <w:t>７　申込締切</w:t>
      </w:r>
    </w:p>
    <w:p>
      <w:pPr>
        <w:pStyle w:val="0"/>
        <w:ind w:left="359" w:leftChars="171" w:firstLine="240" w:firstLineChars="100"/>
        <w:rPr>
          <w:rFonts w:hint="default" w:ascii="ＭＳ Ｐ明朝" w:hAnsi="ＭＳ Ｐ明朝" w:eastAsia="ＭＳ Ｐ明朝"/>
          <w:color w:val="FF0000"/>
          <w:sz w:val="24"/>
          <w:u w:val="single" w:color="auto"/>
        </w:rPr>
      </w:pPr>
      <w:r>
        <w:rPr>
          <w:rFonts w:hint="eastAsia" w:ascii="ＭＳ Ｐ明朝" w:hAnsi="ＭＳ Ｐ明朝" w:eastAsia="ＭＳ Ｐ明朝"/>
          <w:sz w:val="24"/>
        </w:rPr>
        <w:t>応募にあたっては、別添の申込書で</w:t>
      </w:r>
      <w:r>
        <w:rPr>
          <w:rFonts w:hint="eastAsia" w:ascii="ＭＳ Ｐ明朝" w:hAnsi="ＭＳ Ｐ明朝" w:eastAsia="ＭＳ Ｐ明朝"/>
          <w:b w:val="1"/>
          <w:sz w:val="24"/>
          <w:u w:val="single" w:color="auto"/>
        </w:rPr>
        <w:t>令和７年５月２８日（水）</w:t>
      </w:r>
      <w:r>
        <w:rPr>
          <w:rFonts w:hint="eastAsia" w:ascii="ＭＳ Ｐ明朝" w:hAnsi="ＭＳ Ｐ明朝" w:eastAsia="ＭＳ Ｐ明朝"/>
          <w:sz w:val="24"/>
        </w:rPr>
        <w:t>までに</w:t>
      </w:r>
      <w:r>
        <w:rPr>
          <w:rFonts w:hint="eastAsia" w:ascii="ＭＳ Ｐ明朝" w:hAnsi="ＭＳ Ｐ明朝" w:eastAsia="ＭＳ Ｐ明朝"/>
          <w:kern w:val="0"/>
          <w:sz w:val="24"/>
        </w:rPr>
        <w:t>福祉課地域支援担当</w:t>
      </w:r>
      <w:r>
        <w:rPr>
          <w:rFonts w:hint="eastAsia" w:ascii="ＭＳ Ｐ明朝" w:hAnsi="ＭＳ Ｐ明朝" w:eastAsia="ＭＳ Ｐ明朝"/>
          <w:sz w:val="24"/>
        </w:rPr>
        <w:t>に郵送又はご持参ください。</w:t>
      </w: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r>
        <w:rPr>
          <w:rFonts w:hint="eastAsia" w:ascii="ＭＳ Ｐ明朝" w:hAnsi="ＭＳ Ｐ明朝" w:eastAsia="ＭＳ Ｐ明朝"/>
          <w:sz w:val="24"/>
        </w:rPr>
        <w:t>８　研修修了後の役割</w:t>
      </w:r>
    </w:p>
    <w:p>
      <w:pPr>
        <w:pStyle w:val="0"/>
        <w:ind w:left="283" w:leftChars="135" w:firstLine="281" w:firstLineChars="117"/>
        <w:rPr>
          <w:rFonts w:hint="default" w:ascii="ＭＳ Ｐ明朝" w:hAnsi="ＭＳ Ｐ明朝" w:eastAsia="ＭＳ Ｐ明朝"/>
          <w:sz w:val="24"/>
        </w:rPr>
      </w:pPr>
      <w:r>
        <w:rPr>
          <w:rFonts w:hint="eastAsia" w:ascii="ＭＳ Ｐ明朝" w:hAnsi="ＭＳ Ｐ明朝" w:eastAsia="ＭＳ Ｐ明朝"/>
          <w:sz w:val="24"/>
        </w:rPr>
        <w:t>研修修了者は、大牟田市の認知症ケアの推進者として、認知症コーディネーター認定証を授与します。</w:t>
      </w:r>
    </w:p>
    <w:p>
      <w:pPr>
        <w:pStyle w:val="0"/>
        <w:ind w:left="283" w:leftChars="135" w:firstLine="283" w:firstLineChars="118"/>
        <w:rPr>
          <w:rFonts w:hint="default" w:ascii="ＭＳ Ｐ明朝" w:hAnsi="ＭＳ Ｐ明朝" w:eastAsia="ＭＳ Ｐ明朝"/>
          <w:sz w:val="24"/>
        </w:rPr>
      </w:pPr>
      <w:r>
        <w:rPr>
          <w:rFonts w:hint="eastAsia" w:ascii="ＭＳ Ｐ明朝" w:hAnsi="ＭＳ Ｐ明朝" w:eastAsia="ＭＳ Ｐ明朝"/>
          <w:sz w:val="24"/>
        </w:rPr>
        <w:t>認知症コーディネーターの要件は、以下の通りです。</w:t>
      </w:r>
    </w:p>
    <w:p>
      <w:pPr>
        <w:pStyle w:val="0"/>
        <w:ind w:left="707" w:leftChars="170" w:hanging="350" w:hangingChars="146"/>
        <w:rPr>
          <w:rFonts w:hint="default" w:ascii="ＭＳ Ｐ明朝" w:hAnsi="ＭＳ Ｐ明朝" w:eastAsia="ＭＳ Ｐ明朝"/>
          <w:sz w:val="24"/>
        </w:rPr>
      </w:pPr>
      <w:r>
        <w:rPr>
          <w:rFonts w:hint="eastAsia" w:ascii="ＭＳ Ｐ明朝" w:hAnsi="ＭＳ Ｐ明朝" w:eastAsia="ＭＳ Ｐ明朝"/>
          <w:sz w:val="24"/>
        </w:rPr>
        <w:t>（１）大牟田市が主催する認知症コーディネーター養成研修を修了していること。</w:t>
      </w:r>
    </w:p>
    <w:p>
      <w:pPr>
        <w:pStyle w:val="0"/>
        <w:ind w:left="707" w:leftChars="170" w:hanging="350" w:hangingChars="146"/>
        <w:rPr>
          <w:rFonts w:hint="default" w:ascii="ＭＳ Ｐ明朝" w:hAnsi="ＭＳ Ｐ明朝" w:eastAsia="ＭＳ Ｐ明朝"/>
          <w:sz w:val="24"/>
        </w:rPr>
      </w:pPr>
      <w:r>
        <w:rPr>
          <w:rFonts w:hint="eastAsia" w:ascii="ＭＳ Ｐ明朝" w:hAnsi="ＭＳ Ｐ明朝" w:eastAsia="ＭＳ Ｐ明朝"/>
          <w:sz w:val="24"/>
        </w:rPr>
        <w:t>（２）大牟田市が主催又は共催する認知症ケアコミュニティ関連事業への協力要請に応じられること。</w:t>
      </w:r>
    </w:p>
    <w:p>
      <w:pPr>
        <w:pStyle w:val="0"/>
        <w:ind w:left="707" w:leftChars="170" w:hanging="350" w:hangingChars="146"/>
        <w:rPr>
          <w:rFonts w:hint="default" w:ascii="ＭＳ Ｐ明朝" w:hAnsi="ＭＳ Ｐ明朝" w:eastAsia="ＭＳ Ｐ明朝"/>
          <w:sz w:val="24"/>
        </w:rPr>
      </w:pPr>
      <w:r>
        <w:rPr>
          <w:rFonts w:hint="eastAsia" w:ascii="ＭＳ Ｐ明朝" w:hAnsi="ＭＳ Ｐ明朝" w:eastAsia="ＭＳ Ｐ明朝"/>
          <w:sz w:val="24"/>
        </w:rPr>
        <w:t>（３）所属の事業所等において、所属長の了解を得たうえで認知症の本人や家族への相談窓口、専門職への助言、関係機関の調整等の役割を担うこと。</w:t>
      </w:r>
    </w:p>
    <w:p>
      <w:pPr>
        <w:pStyle w:val="0"/>
        <w:ind w:left="707" w:leftChars="170" w:hanging="350" w:hangingChars="146"/>
        <w:rPr>
          <w:rFonts w:hint="default" w:ascii="ＭＳ Ｐ明朝" w:hAnsi="ＭＳ Ｐ明朝" w:eastAsia="ＭＳ Ｐ明朝"/>
          <w:sz w:val="24"/>
        </w:rPr>
      </w:pPr>
      <w:r>
        <w:rPr>
          <w:rFonts w:hint="eastAsia" w:ascii="ＭＳ Ｐ明朝" w:hAnsi="ＭＳ Ｐ明朝" w:eastAsia="ＭＳ Ｐ明朝"/>
          <w:sz w:val="24"/>
        </w:rPr>
        <w:t>（４）大牟田市認知症コーディネーター名簿への掲載・関係機関への配布及び所属事業所名の市ホームページでの公表について所属長の同意を得ること。</w:t>
      </w:r>
    </w:p>
    <w:p>
      <w:pPr>
        <w:pStyle w:val="0"/>
        <w:rPr>
          <w:rFonts w:hint="default" w:ascii="ＭＳ Ｐゴシック" w:hAnsi="ＭＳ Ｐゴシック" w:eastAsia="ＭＳ Ｐゴシック"/>
          <w:sz w:val="24"/>
        </w:rPr>
      </w:pPr>
    </w:p>
    <w:p>
      <w:pPr>
        <w:pStyle w:val="0"/>
        <w:rPr>
          <w:rFonts w:hint="default" w:ascii="ＭＳ Ｐ明朝" w:hAnsi="ＭＳ Ｐ明朝" w:eastAsia="ＭＳ Ｐ明朝"/>
          <w:sz w:val="24"/>
        </w:rPr>
      </w:pPr>
      <w:r>
        <w:rPr>
          <w:rFonts w:hint="eastAsia" w:ascii="ＭＳ Ｐ明朝" w:hAnsi="ＭＳ Ｐ明朝" w:eastAsia="ＭＳ Ｐ明朝"/>
          <w:sz w:val="24"/>
        </w:rPr>
        <w:t>９　注意事項</w:t>
      </w:r>
    </w:p>
    <w:p>
      <w:pPr>
        <w:pStyle w:val="0"/>
        <w:ind w:left="180"/>
        <w:rPr>
          <w:rFonts w:hint="default" w:ascii="ＭＳ Ｐ明朝" w:hAnsi="ＭＳ Ｐ明朝" w:eastAsia="ＭＳ Ｐ明朝"/>
          <w:sz w:val="24"/>
        </w:rPr>
      </w:pPr>
      <w:r>
        <w:rPr>
          <w:rFonts w:hint="eastAsia" w:ascii="ＭＳ Ｐ明朝" w:hAnsi="ＭＳ Ｐ明朝" w:eastAsia="ＭＳ Ｐ明朝"/>
          <w:sz w:val="24"/>
        </w:rPr>
        <w:t>２年間という長期間にわたる研修となります。より有意義な研修にするとともに、研修修了後も認知症の人の支援を通したまちづくりに参画していくという心構えが必要です。応募・推薦にあたっては、こうした認知症コーディネーター育成の目的や受講後の役割を十分にご理解のうえお申込みください。</w:t>
      </w:r>
    </w:p>
    <w:p>
      <w:pPr>
        <w:pStyle w:val="0"/>
        <w:ind w:left="180"/>
        <w:rPr>
          <w:rFonts w:hint="default" w:ascii="ＭＳ Ｐ明朝" w:hAnsi="ＭＳ Ｐ明朝" w:eastAsia="ＭＳ Ｐ明朝"/>
          <w:sz w:val="24"/>
        </w:rPr>
      </w:pPr>
      <w:r>
        <w:rPr>
          <w:rFonts w:hint="eastAsia" w:ascii="ＭＳ Ｐ明朝" w:hAnsi="ＭＳ Ｐ明朝" w:eastAsia="ＭＳ Ｐ明朝"/>
          <w:sz w:val="24"/>
        </w:rPr>
        <w:t>（１）研修修了に関して</w:t>
      </w:r>
    </w:p>
    <w:p>
      <w:pPr>
        <w:pStyle w:val="0"/>
        <w:ind w:left="391" w:leftChars="186" w:firstLine="146" w:firstLineChars="61"/>
        <w:rPr>
          <w:rFonts w:hint="default" w:ascii="ＭＳ Ｐ明朝" w:hAnsi="ＭＳ Ｐ明朝" w:eastAsia="ＭＳ Ｐ明朝"/>
          <w:sz w:val="24"/>
        </w:rPr>
      </w:pPr>
      <w:r>
        <w:rPr>
          <w:rFonts w:hint="eastAsia" w:ascii="ＭＳ Ｐ明朝" w:hAnsi="ＭＳ Ｐ明朝" w:eastAsia="ＭＳ Ｐ明朝"/>
          <w:sz w:val="24"/>
        </w:rPr>
        <w:t>修了要件として、一定割合の研修出席を義務付けています。</w:t>
      </w:r>
      <w:r>
        <w:rPr>
          <w:rFonts w:hint="eastAsia" w:ascii="ＭＳ Ｐ明朝" w:hAnsi="ＭＳ Ｐ明朝" w:eastAsia="ＭＳ Ｐ明朝"/>
          <w:sz w:val="24"/>
          <w:u w:val="single" w:color="auto"/>
        </w:rPr>
        <w:t>各回受講後などのレビュー提出までを含めての出席</w:t>
      </w:r>
      <w:r>
        <w:rPr>
          <w:rFonts w:hint="eastAsia" w:ascii="ＭＳ Ｐ明朝" w:hAnsi="ＭＳ Ｐ明朝" w:eastAsia="ＭＳ Ｐ明朝"/>
          <w:sz w:val="24"/>
        </w:rPr>
        <w:t>となり、本レビューが期限までに提出できない場合は「修了不可」となりますので、受講にあたっては予めご了承ください。</w:t>
      </w:r>
    </w:p>
    <w:p>
      <w:pPr>
        <w:pStyle w:val="0"/>
        <w:ind w:left="180"/>
        <w:rPr>
          <w:rFonts w:hint="default" w:ascii="ＭＳ Ｐ明朝" w:hAnsi="ＭＳ Ｐ明朝" w:eastAsia="ＭＳ Ｐ明朝"/>
          <w:sz w:val="24"/>
        </w:rPr>
      </w:pPr>
      <w:r>
        <w:rPr>
          <w:rFonts w:hint="eastAsia" w:ascii="ＭＳ Ｐ明朝" w:hAnsi="ＭＳ Ｐ明朝" w:eastAsia="ＭＳ Ｐ明朝"/>
          <w:sz w:val="24"/>
        </w:rPr>
        <w:t>（２）実地研修に関して</w:t>
      </w:r>
    </w:p>
    <w:p>
      <w:pPr>
        <w:pStyle w:val="0"/>
        <w:ind w:left="391" w:leftChars="186" w:firstLine="146" w:firstLineChars="61"/>
        <w:rPr>
          <w:rFonts w:hint="default" w:ascii="ＭＳ Ｐ明朝" w:hAnsi="ＭＳ Ｐ明朝" w:eastAsia="ＭＳ Ｐ明朝"/>
          <w:sz w:val="24"/>
        </w:rPr>
      </w:pPr>
      <w:r>
        <w:rPr>
          <w:rFonts w:hint="eastAsia" w:ascii="ＭＳ Ｐ明朝" w:hAnsi="ＭＳ Ｐ明朝" w:eastAsia="ＭＳ Ｐ明朝"/>
          <w:sz w:val="24"/>
        </w:rPr>
        <w:t>本研修では、認知症カフェや小規模多機能施設等、感染症対策を十分に講じた上で対面での実地研修がございます。実地研修を欠席しますと、修了要件を満たさない場合がありますので、その点を踏まえ研修生及び所属事業所におきましては、十分に検討を行った上でお申込みをお願いします。</w:t>
      </w:r>
    </w:p>
    <w:p>
      <w:pPr>
        <w:pStyle w:val="0"/>
        <w:ind w:left="180"/>
        <w:rPr>
          <w:rFonts w:hint="default" w:ascii="ＭＳ Ｐ明朝" w:hAnsi="ＭＳ Ｐ明朝" w:eastAsia="ＭＳ Ｐ明朝"/>
          <w:sz w:val="24"/>
        </w:rPr>
      </w:pPr>
      <w:r>
        <w:rPr>
          <w:rFonts w:hint="eastAsia" w:ascii="ＭＳ Ｐ明朝" w:hAnsi="ＭＳ Ｐ明朝" w:eastAsia="ＭＳ Ｐ明朝"/>
          <w:sz w:val="24"/>
        </w:rPr>
        <w:t>（３）市外の事業所からの受講</w:t>
      </w:r>
      <w:bookmarkStart w:id="0" w:name="_GoBack"/>
      <w:bookmarkEnd w:id="0"/>
      <w:r>
        <w:rPr>
          <w:rFonts w:hint="eastAsia" w:ascii="ＭＳ Ｐ明朝" w:hAnsi="ＭＳ Ｐ明朝" w:eastAsia="ＭＳ Ｐ明朝"/>
          <w:sz w:val="24"/>
        </w:rPr>
        <w:t>に関して</w:t>
      </w:r>
    </w:p>
    <w:p>
      <w:pPr>
        <w:pStyle w:val="0"/>
        <w:ind w:left="391" w:leftChars="186" w:firstLine="146" w:firstLineChars="61"/>
        <w:rPr>
          <w:rFonts w:hint="default" w:ascii="ＭＳ Ｐ明朝" w:hAnsi="ＭＳ Ｐ明朝" w:eastAsia="ＭＳ Ｐ明朝"/>
          <w:sz w:val="24"/>
        </w:rPr>
      </w:pPr>
      <w:r>
        <w:rPr>
          <w:rFonts w:hint="eastAsia" w:ascii="ＭＳ Ｐ明朝" w:hAnsi="ＭＳ Ｐ明朝" w:eastAsia="ＭＳ Ｐ明朝"/>
          <w:sz w:val="24"/>
        </w:rPr>
        <w:t>本研修は、年々注目を集めており、市外の事業所からの受講要望が多くなっています。本来は大牟田市の人材育成事業ですが、相互交流により研修効果が高まることが期待されるため、要望に応じて若干名の受講者受入を行っています。</w:t>
      </w:r>
    </w:p>
    <w:p>
      <w:pPr>
        <w:pStyle w:val="0"/>
        <w:ind w:left="180"/>
        <w:rPr>
          <w:rFonts w:hint="default" w:ascii="ＭＳ Ｐ明朝" w:hAnsi="ＭＳ Ｐ明朝" w:eastAsia="ＭＳ Ｐ明朝"/>
          <w:sz w:val="24"/>
        </w:rPr>
      </w:pPr>
      <w:r>
        <w:rPr>
          <w:rFonts w:hint="eastAsia" w:ascii="ＭＳ Ｐ明朝" w:hAnsi="ＭＳ Ｐ明朝" w:eastAsia="ＭＳ Ｐ明朝"/>
          <w:sz w:val="24"/>
        </w:rPr>
        <w:t>（４）開講式に関して</w:t>
      </w:r>
    </w:p>
    <w:p>
      <w:pPr>
        <w:pStyle w:val="0"/>
        <w:ind w:left="391" w:leftChars="186" w:firstLine="146" w:firstLineChars="61"/>
        <w:rPr>
          <w:rFonts w:hint="default" w:ascii="ＭＳ Ｐ明朝" w:hAnsi="ＭＳ Ｐ明朝" w:eastAsia="ＭＳ Ｐ明朝"/>
          <w:sz w:val="24"/>
        </w:rPr>
      </w:pPr>
      <w:r>
        <w:rPr>
          <w:rFonts w:hint="eastAsia" w:ascii="ＭＳ Ｐ明朝" w:hAnsi="ＭＳ Ｐ明朝" w:eastAsia="ＭＳ Ｐ明朝"/>
          <w:sz w:val="24"/>
          <w:u w:val="single" w:color="auto"/>
        </w:rPr>
        <w:t>令和７年７月１３日（日）</w:t>
      </w:r>
      <w:r>
        <w:rPr>
          <w:rFonts w:hint="eastAsia" w:ascii="ＭＳ Ｐ明朝" w:hAnsi="ＭＳ Ｐ明朝" w:eastAsia="ＭＳ Ｐ明朝"/>
          <w:sz w:val="24"/>
        </w:rPr>
        <w:t>に本研修の第１回目（開講式）を開催いたします。あらかじめ、ご承知おきください。開講式には可能な限り所属長にも出席いただきますようお願いします。</w:t>
      </w:r>
    </w:p>
    <w:p>
      <w:pPr>
        <w:pStyle w:val="0"/>
        <w:ind w:left="180"/>
        <w:rPr>
          <w:rFonts w:hint="default" w:ascii="ＭＳ Ｐ明朝" w:hAnsi="ＭＳ Ｐ明朝" w:eastAsia="ＭＳ Ｐ明朝"/>
          <w:sz w:val="20"/>
        </w:rPr>
      </w:pPr>
    </w:p>
    <w:p>
      <w:pPr>
        <w:pStyle w:val="0"/>
        <w:rPr>
          <w:rFonts w:hint="default" w:ascii="ＭＳ Ｐ明朝" w:hAnsi="ＭＳ Ｐ明朝" w:eastAsia="ＭＳ Ｐ明朝"/>
          <w:sz w:val="24"/>
        </w:rPr>
      </w:pPr>
      <w:r>
        <w:rPr>
          <w:rFonts w:hint="eastAsia" w:ascii="ＭＳ Ｐ明朝" w:hAnsi="ＭＳ Ｐ明朝" w:eastAsia="ＭＳ Ｐ明朝"/>
          <w:sz w:val="24"/>
        </w:rPr>
        <w:t>１０．その他</w:t>
      </w:r>
    </w:p>
    <w:p>
      <w:pPr>
        <w:pStyle w:val="0"/>
        <w:ind w:left="180"/>
        <w:rPr>
          <w:rFonts w:hint="default" w:ascii="ＭＳ Ｐ明朝" w:hAnsi="ＭＳ Ｐ明朝" w:eastAsia="ＭＳ Ｐ明朝"/>
          <w:color w:val="000000" w:themeColor="text1"/>
          <w:sz w:val="24"/>
        </w:rPr>
      </w:pPr>
      <w:r>
        <w:rPr>
          <w:rFonts w:hint="eastAsia" w:ascii="ＭＳ Ｐ明朝" w:hAnsi="ＭＳ Ｐ明朝" w:eastAsia="ＭＳ Ｐ明朝"/>
          <w:color w:val="000000" w:themeColor="text1"/>
          <w:sz w:val="24"/>
        </w:rPr>
        <w:t>　　大牟田市において、本研修は、小規模多機能型居宅介護および看護小規模多機能型居宅介護における認知症加算（Ⅰ）（Ⅱ）の対象となる認知症介護実践リーダー研修に相当する研修と判断していますので、「大牟田市認知症コーディネーター養成研修」を修了している者の配置は本加算の取得要件に該当します。</w:t>
      </w:r>
    </w:p>
    <w:p>
      <w:pPr>
        <w:pStyle w:val="0"/>
        <w:ind w:left="180"/>
        <w:rPr>
          <w:rFonts w:hint="default" w:ascii="ＭＳ Ｐ明朝" w:hAnsi="ＭＳ Ｐ明朝" w:eastAsia="ＭＳ Ｐ明朝"/>
          <w:color w:val="000000" w:themeColor="text1"/>
          <w:sz w:val="24"/>
        </w:rPr>
      </w:pPr>
      <w:r>
        <w:rPr>
          <w:rFonts w:hint="default" w:ascii="ＭＳ Ｐ明朝" w:hAnsi="ＭＳ Ｐ明朝" w:eastAsia="ＭＳ Ｐ明朝"/>
          <w:color w:val="000000" w:themeColor="text1"/>
          <w:sz w:val="24"/>
        </w:rPr>
        <mc:AlternateContent>
          <mc:Choice Requires="wps">
            <w:drawing>
              <wp:anchor distT="0" distB="0" distL="114300" distR="114300" simplePos="0" relativeHeight="2" behindDoc="0" locked="0" layoutInCell="1" hidden="0" allowOverlap="1">
                <wp:simplePos x="0" y="0"/>
                <wp:positionH relativeFrom="column">
                  <wp:posOffset>167640</wp:posOffset>
                </wp:positionH>
                <wp:positionV relativeFrom="paragraph">
                  <wp:posOffset>6350</wp:posOffset>
                </wp:positionV>
                <wp:extent cx="5200650" cy="1295400"/>
                <wp:effectExtent l="635" t="635" r="29845" b="1079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5200650" cy="1295400"/>
                        </a:xfrm>
                        <a:prstGeom prst="rect">
                          <a:avLst/>
                        </a:prstGeom>
                        <a:solidFill>
                          <a:schemeClr val="lt1"/>
                        </a:solidFill>
                        <a:ln w="6350">
                          <a:solidFill>
                            <a:prstClr val="black"/>
                          </a:solidFill>
                        </a:ln>
                      </wps:spPr>
                      <wps:txbx>
                        <w:txbxContent>
                          <w:p>
                            <w:pPr>
                              <w:pStyle w:val="0"/>
                              <w:rPr>
                                <w:rFonts w:hint="default" w:ascii="ＭＳ Ｐ明朝" w:hAnsi="ＭＳ Ｐ明朝" w:eastAsia="ＭＳ Ｐ明朝"/>
                                <w:color w:val="000000" w:themeColor="text1"/>
                                <w:sz w:val="24"/>
                              </w:rPr>
                            </w:pPr>
                            <w:r>
                              <w:rPr>
                                <w:rFonts w:hint="eastAsia" w:ascii="ＭＳ Ｐ明朝" w:hAnsi="ＭＳ Ｐ明朝" w:eastAsia="ＭＳ Ｐ明朝"/>
                                <w:color w:val="000000" w:themeColor="text1"/>
                                <w:sz w:val="24"/>
                              </w:rPr>
                              <w:t>【</w:t>
                            </w:r>
                            <w:r>
                              <w:rPr>
                                <w:rFonts w:hint="default" w:ascii="ＭＳ Ｐ明朝" w:hAnsi="ＭＳ Ｐ明朝" w:eastAsia="ＭＳ Ｐ明朝"/>
                                <w:color w:val="000000" w:themeColor="text1"/>
                                <w:sz w:val="24"/>
                              </w:rPr>
                              <w:t>参考</w:t>
                            </w:r>
                            <w:r>
                              <w:rPr>
                                <w:rFonts w:hint="eastAsia" w:ascii="ＭＳ Ｐ明朝" w:hAnsi="ＭＳ Ｐ明朝" w:eastAsia="ＭＳ Ｐ明朝"/>
                                <w:color w:val="000000" w:themeColor="text1"/>
                                <w:sz w:val="24"/>
                              </w:rPr>
                              <w:t>】令和</w:t>
                            </w:r>
                            <w:r>
                              <w:rPr>
                                <w:rFonts w:hint="default" w:ascii="ＭＳ Ｐ明朝" w:hAnsi="ＭＳ Ｐ明朝" w:eastAsia="ＭＳ Ｐ明朝"/>
                                <w:color w:val="000000" w:themeColor="text1"/>
                                <w:sz w:val="24"/>
                              </w:rPr>
                              <w:t>６年度介護</w:t>
                            </w:r>
                            <w:r>
                              <w:rPr>
                                <w:rFonts w:hint="eastAsia" w:ascii="ＭＳ Ｐ明朝" w:hAnsi="ＭＳ Ｐ明朝" w:eastAsia="ＭＳ Ｐ明朝"/>
                                <w:color w:val="000000" w:themeColor="text1"/>
                                <w:sz w:val="24"/>
                              </w:rPr>
                              <w:t>報酬改定に</w:t>
                            </w:r>
                            <w:r>
                              <w:rPr>
                                <w:rFonts w:hint="default" w:ascii="ＭＳ Ｐ明朝" w:hAnsi="ＭＳ Ｐ明朝" w:eastAsia="ＭＳ Ｐ明朝"/>
                                <w:color w:val="000000" w:themeColor="text1"/>
                                <w:sz w:val="24"/>
                              </w:rPr>
                              <w:t>関する</w:t>
                            </w:r>
                            <w:r>
                              <w:rPr>
                                <w:rFonts w:hint="eastAsia" w:ascii="ＭＳ Ｐ明朝" w:hAnsi="ＭＳ Ｐ明朝" w:eastAsia="ＭＳ Ｐ明朝"/>
                                <w:color w:val="000000" w:themeColor="text1"/>
                                <w:sz w:val="24"/>
                              </w:rPr>
                              <w:t>Q&amp;A(Vol 1)</w:t>
                            </w:r>
                          </w:p>
                          <w:p>
                            <w:pPr>
                              <w:pStyle w:val="0"/>
                              <w:rPr>
                                <w:rFonts w:hint="default" w:ascii="ＭＳ Ｐ明朝" w:hAnsi="ＭＳ Ｐ明朝" w:eastAsia="ＭＳ Ｐ明朝"/>
                                <w:color w:val="000000" w:themeColor="text1"/>
                                <w:sz w:val="24"/>
                              </w:rPr>
                            </w:pPr>
                            <w:r>
                              <w:rPr>
                                <w:rFonts w:hint="eastAsia" w:ascii="ＭＳ Ｐ明朝" w:hAnsi="ＭＳ Ｐ明朝" w:eastAsia="ＭＳ Ｐ明朝"/>
                                <w:color w:val="000000" w:themeColor="text1"/>
                                <w:sz w:val="24"/>
                              </w:rPr>
                              <w:t>（認知症</w:t>
                            </w:r>
                            <w:r>
                              <w:rPr>
                                <w:rFonts w:hint="default" w:ascii="ＭＳ Ｐ明朝" w:hAnsi="ＭＳ Ｐ明朝" w:eastAsia="ＭＳ Ｐ明朝"/>
                                <w:color w:val="000000" w:themeColor="text1"/>
                                <w:sz w:val="24"/>
                              </w:rPr>
                              <w:t>専門ケア加算、認知</w:t>
                            </w:r>
                            <w:r>
                              <w:rPr>
                                <w:rFonts w:hint="eastAsia" w:ascii="ＭＳ Ｐ明朝" w:hAnsi="ＭＳ Ｐ明朝" w:eastAsia="ＭＳ Ｐ明朝"/>
                                <w:color w:val="000000" w:themeColor="text1"/>
                                <w:sz w:val="24"/>
                              </w:rPr>
                              <w:t>症</w:t>
                            </w:r>
                            <w:r>
                              <w:rPr>
                                <w:rFonts w:hint="default" w:ascii="ＭＳ Ｐ明朝" w:hAnsi="ＭＳ Ｐ明朝" w:eastAsia="ＭＳ Ｐ明朝"/>
                                <w:color w:val="000000" w:themeColor="text1"/>
                                <w:sz w:val="24"/>
                              </w:rPr>
                              <w:t>加算）</w:t>
                            </w:r>
                          </w:p>
                          <w:p>
                            <w:pPr>
                              <w:pStyle w:val="0"/>
                              <w:ind w:firstLine="240" w:firstLineChars="100"/>
                              <w:rPr>
                                <w:rFonts w:hint="default" w:ascii="ＭＳ Ｐ明朝" w:hAnsi="ＭＳ Ｐ明朝" w:eastAsia="ＭＳ Ｐ明朝"/>
                                <w:color w:val="000000" w:themeColor="text1"/>
                                <w:sz w:val="24"/>
                              </w:rPr>
                            </w:pPr>
                            <w:r>
                              <w:rPr>
                                <w:rFonts w:hint="eastAsia" w:ascii="ＭＳ Ｐ明朝" w:hAnsi="ＭＳ Ｐ明朝" w:eastAsia="ＭＳ Ｐ明朝"/>
                                <w:color w:val="000000" w:themeColor="text1"/>
                                <w:sz w:val="24"/>
                              </w:rPr>
                              <w:t>問</w:t>
                            </w:r>
                            <w:r>
                              <w:rPr>
                                <w:rFonts w:hint="eastAsia" w:ascii="ＭＳ Ｐ明朝" w:hAnsi="ＭＳ Ｐ明朝" w:eastAsia="ＭＳ Ｐ明朝"/>
                                <w:color w:val="000000" w:themeColor="text1"/>
                                <w:sz w:val="24"/>
                              </w:rPr>
                              <w:t>22</w:t>
                            </w:r>
                            <w:r>
                              <w:rPr>
                                <w:rFonts w:hint="eastAsia" w:ascii="ＭＳ Ｐ明朝" w:hAnsi="ＭＳ Ｐ明朝" w:eastAsia="ＭＳ Ｐ明朝"/>
                                <w:color w:val="000000" w:themeColor="text1"/>
                                <w:sz w:val="24"/>
                              </w:rPr>
                              <w:t>　本加算制度の対象</w:t>
                            </w:r>
                            <w:r>
                              <w:rPr>
                                <w:rFonts w:hint="default" w:ascii="ＭＳ Ｐ明朝" w:hAnsi="ＭＳ Ｐ明朝" w:eastAsia="ＭＳ Ｐ明朝"/>
                                <w:color w:val="000000" w:themeColor="text1"/>
                                <w:sz w:val="24"/>
                              </w:rPr>
                              <w:t>とな</w:t>
                            </w:r>
                            <w:r>
                              <w:rPr>
                                <w:rFonts w:hint="eastAsia" w:ascii="ＭＳ Ｐ明朝" w:hAnsi="ＭＳ Ｐ明朝" w:eastAsia="ＭＳ Ｐ明朝"/>
                                <w:color w:val="000000" w:themeColor="text1"/>
                                <w:sz w:val="24"/>
                              </w:rPr>
                              <w:t>る</w:t>
                            </w:r>
                            <w:r>
                              <w:rPr>
                                <w:rFonts w:hint="default" w:ascii="ＭＳ Ｐ明朝" w:hAnsi="ＭＳ Ｐ明朝" w:eastAsia="ＭＳ Ｐ明朝"/>
                                <w:color w:val="000000" w:themeColor="text1"/>
                                <w:sz w:val="24"/>
                              </w:rPr>
                              <w:t>、認知症介護実践リーダー研修については、自治体が実施又は指定する</w:t>
                            </w:r>
                            <w:r>
                              <w:rPr>
                                <w:rFonts w:hint="eastAsia" w:ascii="ＭＳ Ｐ明朝" w:hAnsi="ＭＳ Ｐ明朝" w:eastAsia="ＭＳ Ｐ明朝"/>
                                <w:color w:val="000000" w:themeColor="text1"/>
                                <w:sz w:val="24"/>
                              </w:rPr>
                              <w:t>研修</w:t>
                            </w:r>
                            <w:r>
                              <w:rPr>
                                <w:rFonts w:hint="default" w:ascii="ＭＳ Ｐ明朝" w:hAnsi="ＭＳ Ｐ明朝" w:eastAsia="ＭＳ Ｐ明朝"/>
                                <w:color w:val="000000" w:themeColor="text1"/>
                                <w:sz w:val="24"/>
                              </w:rPr>
                              <w:t>としており、研修カリキュラム、講師等</w:t>
                            </w:r>
                            <w:r>
                              <w:rPr>
                                <w:rFonts w:hint="eastAsia" w:ascii="ＭＳ Ｐ明朝" w:hAnsi="ＭＳ Ｐ明朝" w:eastAsia="ＭＳ Ｐ明朝"/>
                                <w:color w:val="000000" w:themeColor="text1"/>
                                <w:sz w:val="24"/>
                              </w:rPr>
                              <w:t>を</w:t>
                            </w:r>
                            <w:r>
                              <w:rPr>
                                <w:rFonts w:hint="default" w:ascii="ＭＳ Ｐ明朝" w:hAnsi="ＭＳ Ｐ明朝" w:eastAsia="ＭＳ Ｐ明朝"/>
                                <w:color w:val="000000" w:themeColor="text1"/>
                                <w:sz w:val="24"/>
                              </w:rPr>
                              <w:t>審査し、適当と判断された</w:t>
                            </w:r>
                            <w:r>
                              <w:rPr>
                                <w:rFonts w:hint="eastAsia" w:ascii="ＭＳ Ｐ明朝" w:hAnsi="ＭＳ Ｐ明朝" w:eastAsia="ＭＳ Ｐ明朝"/>
                                <w:color w:val="000000" w:themeColor="text1"/>
                                <w:sz w:val="24"/>
                              </w:rPr>
                              <w:t>場合には</w:t>
                            </w:r>
                            <w:r>
                              <w:rPr>
                                <w:rFonts w:hint="default" w:ascii="ＭＳ Ｐ明朝" w:hAnsi="ＭＳ Ｐ明朝" w:eastAsia="ＭＳ Ｐ明朝"/>
                                <w:color w:val="000000" w:themeColor="text1"/>
                                <w:sz w:val="24"/>
                              </w:rPr>
                              <w:t>認められる</w:t>
                            </w:r>
                            <w:r>
                              <w:rPr>
                                <w:rFonts w:hint="eastAsia" w:ascii="ＭＳ Ｐ明朝" w:hAnsi="ＭＳ Ｐ明朝" w:eastAsia="ＭＳ Ｐ明朝"/>
                                <w:color w:val="000000" w:themeColor="text1"/>
                                <w:sz w:val="24"/>
                              </w:rPr>
                              <w:t>。</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0.5pt;mso-position-vertical-relative:text;mso-position-horizontal-relative:text;v-text-anchor:top;position:absolute;height:102pt;mso-wrap-distance-top:0pt;width:409.5pt;mso-wrap-distance-left:9pt;margin-left:13.2pt;z-index:2;" o:spid="_x0000_s1026" o:allowincell="t" o:allowoverlap="t" filled="t" fillcolor="#ffffff [3201]" stroked="t" strokecolor="#000000" strokeweight="0.5pt" o:spt="202" type="#_x0000_t202">
                <v:fill/>
                <v:stroke filltype="solid"/>
                <v:textbox style="layout-flow:horizontal;">
                  <w:txbxContent>
                    <w:p>
                      <w:pPr>
                        <w:pStyle w:val="0"/>
                        <w:rPr>
                          <w:rFonts w:hint="default" w:ascii="ＭＳ Ｐ明朝" w:hAnsi="ＭＳ Ｐ明朝" w:eastAsia="ＭＳ Ｐ明朝"/>
                          <w:color w:val="000000" w:themeColor="text1"/>
                          <w:sz w:val="24"/>
                        </w:rPr>
                      </w:pPr>
                      <w:r>
                        <w:rPr>
                          <w:rFonts w:hint="eastAsia" w:ascii="ＭＳ Ｐ明朝" w:hAnsi="ＭＳ Ｐ明朝" w:eastAsia="ＭＳ Ｐ明朝"/>
                          <w:color w:val="000000" w:themeColor="text1"/>
                          <w:sz w:val="24"/>
                        </w:rPr>
                        <w:t>【</w:t>
                      </w:r>
                      <w:r>
                        <w:rPr>
                          <w:rFonts w:hint="default" w:ascii="ＭＳ Ｐ明朝" w:hAnsi="ＭＳ Ｐ明朝" w:eastAsia="ＭＳ Ｐ明朝"/>
                          <w:color w:val="000000" w:themeColor="text1"/>
                          <w:sz w:val="24"/>
                        </w:rPr>
                        <w:t>参考</w:t>
                      </w:r>
                      <w:r>
                        <w:rPr>
                          <w:rFonts w:hint="eastAsia" w:ascii="ＭＳ Ｐ明朝" w:hAnsi="ＭＳ Ｐ明朝" w:eastAsia="ＭＳ Ｐ明朝"/>
                          <w:color w:val="000000" w:themeColor="text1"/>
                          <w:sz w:val="24"/>
                        </w:rPr>
                        <w:t>】令和</w:t>
                      </w:r>
                      <w:r>
                        <w:rPr>
                          <w:rFonts w:hint="default" w:ascii="ＭＳ Ｐ明朝" w:hAnsi="ＭＳ Ｐ明朝" w:eastAsia="ＭＳ Ｐ明朝"/>
                          <w:color w:val="000000" w:themeColor="text1"/>
                          <w:sz w:val="24"/>
                        </w:rPr>
                        <w:t>６年度介護</w:t>
                      </w:r>
                      <w:r>
                        <w:rPr>
                          <w:rFonts w:hint="eastAsia" w:ascii="ＭＳ Ｐ明朝" w:hAnsi="ＭＳ Ｐ明朝" w:eastAsia="ＭＳ Ｐ明朝"/>
                          <w:color w:val="000000" w:themeColor="text1"/>
                          <w:sz w:val="24"/>
                        </w:rPr>
                        <w:t>報酬改定に</w:t>
                      </w:r>
                      <w:r>
                        <w:rPr>
                          <w:rFonts w:hint="default" w:ascii="ＭＳ Ｐ明朝" w:hAnsi="ＭＳ Ｐ明朝" w:eastAsia="ＭＳ Ｐ明朝"/>
                          <w:color w:val="000000" w:themeColor="text1"/>
                          <w:sz w:val="24"/>
                        </w:rPr>
                        <w:t>関する</w:t>
                      </w:r>
                      <w:r>
                        <w:rPr>
                          <w:rFonts w:hint="eastAsia" w:ascii="ＭＳ Ｐ明朝" w:hAnsi="ＭＳ Ｐ明朝" w:eastAsia="ＭＳ Ｐ明朝"/>
                          <w:color w:val="000000" w:themeColor="text1"/>
                          <w:sz w:val="24"/>
                        </w:rPr>
                        <w:t>Q&amp;A(Vol 1)</w:t>
                      </w:r>
                    </w:p>
                    <w:p>
                      <w:pPr>
                        <w:pStyle w:val="0"/>
                        <w:rPr>
                          <w:rFonts w:hint="default" w:ascii="ＭＳ Ｐ明朝" w:hAnsi="ＭＳ Ｐ明朝" w:eastAsia="ＭＳ Ｐ明朝"/>
                          <w:color w:val="000000" w:themeColor="text1"/>
                          <w:sz w:val="24"/>
                        </w:rPr>
                      </w:pPr>
                      <w:r>
                        <w:rPr>
                          <w:rFonts w:hint="eastAsia" w:ascii="ＭＳ Ｐ明朝" w:hAnsi="ＭＳ Ｐ明朝" w:eastAsia="ＭＳ Ｐ明朝"/>
                          <w:color w:val="000000" w:themeColor="text1"/>
                          <w:sz w:val="24"/>
                        </w:rPr>
                        <w:t>（認知症</w:t>
                      </w:r>
                      <w:r>
                        <w:rPr>
                          <w:rFonts w:hint="default" w:ascii="ＭＳ Ｐ明朝" w:hAnsi="ＭＳ Ｐ明朝" w:eastAsia="ＭＳ Ｐ明朝"/>
                          <w:color w:val="000000" w:themeColor="text1"/>
                          <w:sz w:val="24"/>
                        </w:rPr>
                        <w:t>専門ケア加算、認知</w:t>
                      </w:r>
                      <w:r>
                        <w:rPr>
                          <w:rFonts w:hint="eastAsia" w:ascii="ＭＳ Ｐ明朝" w:hAnsi="ＭＳ Ｐ明朝" w:eastAsia="ＭＳ Ｐ明朝"/>
                          <w:color w:val="000000" w:themeColor="text1"/>
                          <w:sz w:val="24"/>
                        </w:rPr>
                        <w:t>症</w:t>
                      </w:r>
                      <w:r>
                        <w:rPr>
                          <w:rFonts w:hint="default" w:ascii="ＭＳ Ｐ明朝" w:hAnsi="ＭＳ Ｐ明朝" w:eastAsia="ＭＳ Ｐ明朝"/>
                          <w:color w:val="000000" w:themeColor="text1"/>
                          <w:sz w:val="24"/>
                        </w:rPr>
                        <w:t>加算）</w:t>
                      </w:r>
                    </w:p>
                    <w:p>
                      <w:pPr>
                        <w:pStyle w:val="0"/>
                        <w:ind w:firstLine="240" w:firstLineChars="100"/>
                        <w:rPr>
                          <w:rFonts w:hint="default" w:ascii="ＭＳ Ｐ明朝" w:hAnsi="ＭＳ Ｐ明朝" w:eastAsia="ＭＳ Ｐ明朝"/>
                          <w:color w:val="000000" w:themeColor="text1"/>
                          <w:sz w:val="24"/>
                        </w:rPr>
                      </w:pPr>
                      <w:r>
                        <w:rPr>
                          <w:rFonts w:hint="eastAsia" w:ascii="ＭＳ Ｐ明朝" w:hAnsi="ＭＳ Ｐ明朝" w:eastAsia="ＭＳ Ｐ明朝"/>
                          <w:color w:val="000000" w:themeColor="text1"/>
                          <w:sz w:val="24"/>
                        </w:rPr>
                        <w:t>問</w:t>
                      </w:r>
                      <w:r>
                        <w:rPr>
                          <w:rFonts w:hint="eastAsia" w:ascii="ＭＳ Ｐ明朝" w:hAnsi="ＭＳ Ｐ明朝" w:eastAsia="ＭＳ Ｐ明朝"/>
                          <w:color w:val="000000" w:themeColor="text1"/>
                          <w:sz w:val="24"/>
                        </w:rPr>
                        <w:t>22</w:t>
                      </w:r>
                      <w:r>
                        <w:rPr>
                          <w:rFonts w:hint="eastAsia" w:ascii="ＭＳ Ｐ明朝" w:hAnsi="ＭＳ Ｐ明朝" w:eastAsia="ＭＳ Ｐ明朝"/>
                          <w:color w:val="000000" w:themeColor="text1"/>
                          <w:sz w:val="24"/>
                        </w:rPr>
                        <w:t>　本加算制度の対象</w:t>
                      </w:r>
                      <w:r>
                        <w:rPr>
                          <w:rFonts w:hint="default" w:ascii="ＭＳ Ｐ明朝" w:hAnsi="ＭＳ Ｐ明朝" w:eastAsia="ＭＳ Ｐ明朝"/>
                          <w:color w:val="000000" w:themeColor="text1"/>
                          <w:sz w:val="24"/>
                        </w:rPr>
                        <w:t>とな</w:t>
                      </w:r>
                      <w:r>
                        <w:rPr>
                          <w:rFonts w:hint="eastAsia" w:ascii="ＭＳ Ｐ明朝" w:hAnsi="ＭＳ Ｐ明朝" w:eastAsia="ＭＳ Ｐ明朝"/>
                          <w:color w:val="000000" w:themeColor="text1"/>
                          <w:sz w:val="24"/>
                        </w:rPr>
                        <w:t>る</w:t>
                      </w:r>
                      <w:r>
                        <w:rPr>
                          <w:rFonts w:hint="default" w:ascii="ＭＳ Ｐ明朝" w:hAnsi="ＭＳ Ｐ明朝" w:eastAsia="ＭＳ Ｐ明朝"/>
                          <w:color w:val="000000" w:themeColor="text1"/>
                          <w:sz w:val="24"/>
                        </w:rPr>
                        <w:t>、認知症介護実践リーダー研修については、自治体が実施又は指定する</w:t>
                      </w:r>
                      <w:r>
                        <w:rPr>
                          <w:rFonts w:hint="eastAsia" w:ascii="ＭＳ Ｐ明朝" w:hAnsi="ＭＳ Ｐ明朝" w:eastAsia="ＭＳ Ｐ明朝"/>
                          <w:color w:val="000000" w:themeColor="text1"/>
                          <w:sz w:val="24"/>
                        </w:rPr>
                        <w:t>研修</w:t>
                      </w:r>
                      <w:r>
                        <w:rPr>
                          <w:rFonts w:hint="default" w:ascii="ＭＳ Ｐ明朝" w:hAnsi="ＭＳ Ｐ明朝" w:eastAsia="ＭＳ Ｐ明朝"/>
                          <w:color w:val="000000" w:themeColor="text1"/>
                          <w:sz w:val="24"/>
                        </w:rPr>
                        <w:t>としており、研修カリキュラム、講師等</w:t>
                      </w:r>
                      <w:r>
                        <w:rPr>
                          <w:rFonts w:hint="eastAsia" w:ascii="ＭＳ Ｐ明朝" w:hAnsi="ＭＳ Ｐ明朝" w:eastAsia="ＭＳ Ｐ明朝"/>
                          <w:color w:val="000000" w:themeColor="text1"/>
                          <w:sz w:val="24"/>
                        </w:rPr>
                        <w:t>を</w:t>
                      </w:r>
                      <w:r>
                        <w:rPr>
                          <w:rFonts w:hint="default" w:ascii="ＭＳ Ｐ明朝" w:hAnsi="ＭＳ Ｐ明朝" w:eastAsia="ＭＳ Ｐ明朝"/>
                          <w:color w:val="000000" w:themeColor="text1"/>
                          <w:sz w:val="24"/>
                        </w:rPr>
                        <w:t>審査し、適当と判断された</w:t>
                      </w:r>
                      <w:r>
                        <w:rPr>
                          <w:rFonts w:hint="eastAsia" w:ascii="ＭＳ Ｐ明朝" w:hAnsi="ＭＳ Ｐ明朝" w:eastAsia="ＭＳ Ｐ明朝"/>
                          <w:color w:val="000000" w:themeColor="text1"/>
                          <w:sz w:val="24"/>
                        </w:rPr>
                        <w:t>場合には</w:t>
                      </w:r>
                      <w:r>
                        <w:rPr>
                          <w:rFonts w:hint="default" w:ascii="ＭＳ Ｐ明朝" w:hAnsi="ＭＳ Ｐ明朝" w:eastAsia="ＭＳ Ｐ明朝"/>
                          <w:color w:val="000000" w:themeColor="text1"/>
                          <w:sz w:val="24"/>
                        </w:rPr>
                        <w:t>認められる</w:t>
                      </w:r>
                      <w:r>
                        <w:rPr>
                          <w:rFonts w:hint="eastAsia" w:ascii="ＭＳ Ｐ明朝" w:hAnsi="ＭＳ Ｐ明朝" w:eastAsia="ＭＳ Ｐ明朝"/>
                          <w:color w:val="000000" w:themeColor="text1"/>
                          <w:sz w:val="24"/>
                        </w:rPr>
                        <w:t>。</w:t>
                      </w:r>
                    </w:p>
                  </w:txbxContent>
                </v:textbox>
                <v:imagedata o:title=""/>
                <w10:wrap type="none" anchorx="text" anchory="text"/>
              </v:shape>
            </w:pict>
          </mc:Fallback>
        </mc:AlternateContent>
      </w:r>
    </w:p>
    <w:p>
      <w:pPr>
        <w:pStyle w:val="0"/>
        <w:ind w:left="180"/>
        <w:rPr>
          <w:rFonts w:hint="default" w:ascii="ＭＳ Ｐ明朝" w:hAnsi="ＭＳ Ｐ明朝" w:eastAsia="ＭＳ Ｐ明朝"/>
          <w:color w:val="000000" w:themeColor="text1"/>
          <w:sz w:val="24"/>
        </w:rPr>
      </w:pPr>
    </w:p>
    <w:p>
      <w:pPr>
        <w:pStyle w:val="0"/>
        <w:ind w:left="180"/>
        <w:rPr>
          <w:rFonts w:hint="default" w:ascii="ＭＳ Ｐ明朝" w:hAnsi="ＭＳ Ｐ明朝" w:eastAsia="ＭＳ Ｐ明朝"/>
          <w:color w:val="000000" w:themeColor="text1"/>
          <w:sz w:val="24"/>
        </w:rPr>
      </w:pPr>
    </w:p>
    <w:p>
      <w:pPr>
        <w:pStyle w:val="0"/>
        <w:ind w:left="180"/>
        <w:rPr>
          <w:rFonts w:hint="default" w:ascii="ＭＳ Ｐ明朝" w:hAnsi="ＭＳ Ｐ明朝" w:eastAsia="ＭＳ Ｐ明朝"/>
          <w:color w:val="FF0000"/>
          <w:sz w:val="24"/>
        </w:rPr>
      </w:pPr>
    </w:p>
    <w:p>
      <w:pPr>
        <w:pStyle w:val="0"/>
        <w:ind w:left="180"/>
        <w:rPr>
          <w:rFonts w:hint="default" w:ascii="ＭＳ Ｐ明朝" w:hAnsi="ＭＳ Ｐ明朝" w:eastAsia="ＭＳ Ｐ明朝"/>
          <w:color w:val="FF0000"/>
          <w:sz w:val="24"/>
        </w:rPr>
      </w:pPr>
    </w:p>
    <w:p>
      <w:pPr>
        <w:pStyle w:val="0"/>
        <w:ind w:left="180"/>
        <w:rPr>
          <w:rFonts w:hint="default" w:ascii="ＭＳ Ｐ明朝" w:hAnsi="ＭＳ Ｐ明朝" w:eastAsia="ＭＳ Ｐ明朝"/>
          <w:color w:val="FF0000"/>
          <w:sz w:val="24"/>
        </w:rPr>
      </w:pPr>
    </w:p>
    <w:p>
      <w:pPr>
        <w:pStyle w:val="0"/>
        <w:ind w:left="180"/>
        <w:rPr>
          <w:rFonts w:hint="default" w:ascii="ＭＳ Ｐ明朝" w:hAnsi="ＭＳ Ｐ明朝" w:eastAsia="ＭＳ Ｐ明朝"/>
          <w:color w:val="FF0000"/>
          <w:sz w:val="24"/>
        </w:rPr>
      </w:pPr>
    </w:p>
    <w:p>
      <w:pPr>
        <w:pStyle w:val="0"/>
        <w:ind w:left="180"/>
        <w:rPr>
          <w:rFonts w:hint="default" w:ascii="ＭＳ Ｐ明朝" w:hAnsi="ＭＳ Ｐ明朝" w:eastAsia="ＭＳ Ｐ明朝"/>
          <w:color w:val="FF0000"/>
          <w:sz w:val="24"/>
        </w:rPr>
      </w:pPr>
    </w:p>
    <w:p>
      <w:pPr>
        <w:pStyle w:val="0"/>
        <w:ind w:left="180"/>
        <w:rPr>
          <w:rFonts w:hint="default" w:ascii="ＭＳ Ｐ明朝" w:hAnsi="ＭＳ Ｐ明朝" w:eastAsia="ＭＳ Ｐ明朝"/>
          <w:color w:val="FF0000"/>
          <w:sz w:val="24"/>
        </w:rPr>
      </w:pPr>
    </w:p>
    <w:sectPr>
      <w:footerReference r:id="rId6" w:type="default"/>
      <w:pgSz w:w="11906" w:h="16838"/>
      <w:pgMar w:top="1985" w:right="1701" w:bottom="1701" w:left="1701" w:header="851" w:footer="992" w:gutter="0"/>
      <w:pgNumType w:fmt="numberInDash"/>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263220176"/>
      <w:docPartObj>
        <w:docPartGallery w:val="Page Numbers (Bottom of Page)"/>
        <w:docPartUnique/>
      </w:docPartObj>
    </w:sdtPr>
    <w:sdtEndPr>
      <w:rPr>
        <w:rFonts w:hint="default" w:ascii="ＭＳ Ｐゴシック" w:hAnsi="ＭＳ Ｐゴシック" w:eastAsia="ＭＳ Ｐゴシック"/>
      </w:rPr>
    </w:sdtEndPr>
    <w:sdtContent>
      <w:p>
        <w:pPr>
          <w:pStyle w:val="20"/>
          <w:jc w:val="center"/>
          <w:rPr>
            <w:rFonts w:hint="default" w:ascii="ＭＳ Ｐゴシック" w:hAnsi="ＭＳ Ｐゴシック" w:eastAsia="ＭＳ Ｐゴシック"/>
          </w:rPr>
        </w:pPr>
        <w:r>
          <w:rPr>
            <w:rFonts w:hint="eastAsia"/>
          </w:rPr>
          <w:fldChar w:fldCharType="begin"/>
        </w:r>
        <w:r>
          <w:rPr>
            <w:rFonts w:hint="eastAsia"/>
          </w:rPr>
          <w:instrText xml:space="preserve">PAGE  \* MERGEFORMAT </w:instrText>
        </w:r>
        <w:r>
          <w:rPr>
            <w:rFonts w:hint="eastAsia"/>
          </w:rPr>
          <w:fldChar w:fldCharType="separate"/>
        </w:r>
        <w:r>
          <w:rPr>
            <w:rFonts w:hint="default" w:ascii="ＭＳ Ｐゴシック" w:hAnsi="ＭＳ Ｐゴシック" w:eastAsia="ＭＳ Ｐゴシック"/>
          </w:rPr>
          <w:t>- 3 -</w:t>
        </w:r>
        <w:r>
          <w:rPr>
            <w:rFonts w:hint="eastAsia"/>
          </w:rPr>
          <w:fldChar w:fldCharType="end"/>
        </w:r>
      </w:p>
    </w:sdtContent>
  </w:sdt>
  <w:p>
    <w:pPr>
      <w:pStyle w:val="20"/>
      <w:rPr>
        <w:rFonts w:hint="default" w:ascii="ＭＳ Ｐゴシック" w:hAnsi="ＭＳ Ｐゴシック" w:eastAsia="ＭＳ Ｐゴシック"/>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D4C33D6"/>
    <w:lvl w:ilvl="0" w:tplc="AB4056C0">
      <w:start w:val="1"/>
      <w:numFmt w:val="decimalFullWidth"/>
      <w:lvlText w:val="（%1）"/>
      <w:lvlJc w:val="left"/>
      <w:pPr>
        <w:ind w:left="571" w:hanging="390"/>
      </w:pPr>
      <w:rPr>
        <w:rFonts w:hint="default"/>
      </w:rPr>
    </w:lvl>
    <w:lvl w:ilvl="1" w:tplc="04090017">
      <w:start w:val="1"/>
      <w:numFmt w:val="aiueoFullWidth"/>
      <w:lvlText w:val="(%2)"/>
      <w:lvlJc w:val="left"/>
      <w:pPr>
        <w:ind w:left="1021" w:hanging="420"/>
      </w:pPr>
    </w:lvl>
    <w:lvl w:ilvl="2" w:tplc="04090011">
      <w:start w:val="1"/>
      <w:numFmt w:val="decimalEnclosedCircle"/>
      <w:lvlText w:val="%3"/>
      <w:lvlJc w:val="left"/>
      <w:pPr>
        <w:ind w:left="1441" w:hanging="420"/>
      </w:pPr>
    </w:lvl>
    <w:lvl w:ilvl="3" w:tplc="0409000F">
      <w:start w:val="1"/>
      <w:numFmt w:val="decimal"/>
      <w:lvlText w:val="%4."/>
      <w:lvlJc w:val="left"/>
      <w:pPr>
        <w:ind w:left="1861" w:hanging="420"/>
      </w:pPr>
    </w:lvl>
    <w:lvl w:ilvl="4" w:tplc="04090017">
      <w:start w:val="1"/>
      <w:numFmt w:val="aiueoFullWidth"/>
      <w:lvlText w:val="(%5)"/>
      <w:lvlJc w:val="left"/>
      <w:pPr>
        <w:ind w:left="2281" w:hanging="420"/>
      </w:pPr>
    </w:lvl>
    <w:lvl w:ilvl="5" w:tplc="04090011">
      <w:start w:val="1"/>
      <w:numFmt w:val="decimalEnclosedCircle"/>
      <w:lvlText w:val="%6"/>
      <w:lvlJc w:val="left"/>
      <w:pPr>
        <w:ind w:left="2701" w:hanging="420"/>
      </w:pPr>
    </w:lvl>
    <w:lvl w:ilvl="6" w:tplc="0409000F">
      <w:start w:val="1"/>
      <w:numFmt w:val="decimal"/>
      <w:lvlText w:val="%7."/>
      <w:lvlJc w:val="left"/>
      <w:pPr>
        <w:ind w:left="3121" w:hanging="420"/>
      </w:pPr>
    </w:lvl>
    <w:lvl w:ilvl="7" w:tplc="04090017">
      <w:start w:val="1"/>
      <w:numFmt w:val="aiueoFullWidth"/>
      <w:lvlText w:val="(%8)"/>
      <w:lvlJc w:val="left"/>
      <w:pPr>
        <w:ind w:left="3541" w:hanging="420"/>
      </w:pPr>
    </w:lvl>
    <w:lvl w:ilvl="8" w:tplc="04090011">
      <w:start w:val="1"/>
      <w:numFmt w:val="decimalEnclosedCircle"/>
      <w:lvlText w:val="%9"/>
      <w:lvlJc w:val="left"/>
      <w:pPr>
        <w:ind w:left="3961" w:hanging="420"/>
      </w:pPr>
    </w:lvl>
  </w:abstractNum>
  <w:abstractNum w:abstractNumId="1">
    <w:nsid w:val="00000002"/>
    <w:multiLevelType w:val="hybridMultilevel"/>
    <w:tmpl w:val="7B8E7DB2"/>
    <w:lvl w:ilvl="0" w:tplc="5E6A7762">
      <w:start w:val="1"/>
      <w:numFmt w:val="decimalFullWidth"/>
      <w:lvlText w:val="（%1）"/>
      <w:lvlJc w:val="left"/>
      <w:pPr>
        <w:ind w:left="748" w:hanging="390"/>
      </w:pPr>
      <w:rPr>
        <w:rFonts w:hint="default"/>
      </w:rPr>
    </w:lvl>
    <w:lvl w:ilvl="1" w:tplc="04090017">
      <w:start w:val="1"/>
      <w:numFmt w:val="aiueoFullWidth"/>
      <w:lvlText w:val="(%2)"/>
      <w:lvlJc w:val="left"/>
      <w:pPr>
        <w:ind w:left="1198" w:hanging="420"/>
      </w:pPr>
    </w:lvl>
    <w:lvl w:ilvl="2" w:tplc="04090011">
      <w:start w:val="1"/>
      <w:numFmt w:val="decimalEnclosedCircle"/>
      <w:lvlText w:val="%3"/>
      <w:lvlJc w:val="left"/>
      <w:pPr>
        <w:ind w:left="1618" w:hanging="420"/>
      </w:pPr>
    </w:lvl>
    <w:lvl w:ilvl="3" w:tplc="0409000F">
      <w:start w:val="1"/>
      <w:numFmt w:val="decimal"/>
      <w:lvlText w:val="%4."/>
      <w:lvlJc w:val="left"/>
      <w:pPr>
        <w:ind w:left="2038" w:hanging="420"/>
      </w:pPr>
    </w:lvl>
    <w:lvl w:ilvl="4" w:tplc="04090017">
      <w:start w:val="1"/>
      <w:numFmt w:val="aiueoFullWidth"/>
      <w:lvlText w:val="(%5)"/>
      <w:lvlJc w:val="left"/>
      <w:pPr>
        <w:ind w:left="2458" w:hanging="420"/>
      </w:pPr>
    </w:lvl>
    <w:lvl w:ilvl="5" w:tplc="04090011">
      <w:start w:val="1"/>
      <w:numFmt w:val="decimalEnclosedCircle"/>
      <w:lvlText w:val="%6"/>
      <w:lvlJc w:val="left"/>
      <w:pPr>
        <w:ind w:left="2878" w:hanging="420"/>
      </w:pPr>
    </w:lvl>
    <w:lvl w:ilvl="6" w:tplc="0409000F">
      <w:start w:val="1"/>
      <w:numFmt w:val="decimal"/>
      <w:lvlText w:val="%7."/>
      <w:lvlJc w:val="left"/>
      <w:pPr>
        <w:ind w:left="3298" w:hanging="420"/>
      </w:pPr>
    </w:lvl>
    <w:lvl w:ilvl="7" w:tplc="04090017">
      <w:start w:val="1"/>
      <w:numFmt w:val="aiueoFullWidth"/>
      <w:lvlText w:val="(%8)"/>
      <w:lvlJc w:val="left"/>
      <w:pPr>
        <w:ind w:left="3718" w:hanging="420"/>
      </w:pPr>
    </w:lvl>
    <w:lvl w:ilvl="8" w:tplc="04090011">
      <w:start w:val="1"/>
      <w:numFmt w:val="decimalEnclosedCircle"/>
      <w:lvlText w:val="%9"/>
      <w:lvlJc w:val="left"/>
      <w:pPr>
        <w:ind w:left="4138"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Date"/>
    <w:basedOn w:val="0"/>
    <w:next w:val="0"/>
    <w:link w:val="17"/>
    <w:uiPriority w:val="0"/>
  </w:style>
  <w:style w:type="character" w:styleId="17" w:customStyle="1">
    <w:name w:val="日付 (文字)"/>
    <w:basedOn w:val="10"/>
    <w:next w:val="17"/>
    <w:link w:val="16"/>
    <w:uiPriority w:val="0"/>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TotalTime>
  <Pages>3</Pages>
  <Words>5</Words>
  <Characters>2283</Characters>
  <Application>JUST Note</Application>
  <Lines>111</Lines>
  <Paragraphs>56</Paragraphs>
  <Company>omuta-city</Company>
  <CharactersWithSpaces>2303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池田　武俊</dc:creator>
  <cp:lastModifiedBy>Administrator</cp:lastModifiedBy>
  <cp:lastPrinted>2024-04-09T10:45:00Z</cp:lastPrinted>
  <dcterms:created xsi:type="dcterms:W3CDTF">2024-04-22T09:07:00Z</dcterms:created>
  <dcterms:modified xsi:type="dcterms:W3CDTF">2025-04-28T08:15:00Z</dcterms:modified>
  <cp:revision>19</cp:revision>
</cp:coreProperties>
</file>