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様式第</w:t>
      </w:r>
      <w:r>
        <w:rPr>
          <w:rFonts w:hint="eastAsia" w:ascii="HG丸ｺﾞｼｯｸM-PRO" w:hAnsi="HG丸ｺﾞｼｯｸM-PRO" w:eastAsia="HG丸ｺﾞｼｯｸM-PRO"/>
          <w:sz w:val="24"/>
        </w:rPr>
        <w:t>3</w:t>
      </w:r>
      <w:r>
        <w:rPr>
          <w:rFonts w:hint="eastAsia" w:ascii="HG丸ｺﾞｼｯｸM-PRO" w:hAnsi="HG丸ｺﾞｼｯｸM-PRO" w:eastAsia="HG丸ｺﾞｼｯｸM-PRO"/>
          <w:sz w:val="24"/>
        </w:rPr>
        <w:t>号</w:t>
      </w:r>
    </w:p>
    <w:p>
      <w:pPr>
        <w:pStyle w:val="0"/>
        <w:spacing w:after="175" w:afterLines="50" w:afterAutospacing="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4"/>
        </w:rPr>
        <mc:AlternateContent>
          <mc:Choice Requires="wps">
            <w:drawing>
              <wp:anchor distT="0" distB="0" distL="114300" distR="114300" simplePos="0" relativeHeight="3" behindDoc="0" locked="0" layoutInCell="1" hidden="0" allowOverlap="1">
                <wp:simplePos x="0" y="0"/>
                <wp:positionH relativeFrom="column">
                  <wp:posOffset>1771650</wp:posOffset>
                </wp:positionH>
                <wp:positionV relativeFrom="paragraph">
                  <wp:posOffset>528955</wp:posOffset>
                </wp:positionV>
                <wp:extent cx="1066800" cy="342900"/>
                <wp:effectExtent l="635" t="635" r="29845" b="10795"/>
                <wp:wrapNone/>
                <wp:docPr id="1026" name="Oval 4"/>
                <a:graphic xmlns:a="http://schemas.openxmlformats.org/drawingml/2006/main">
                  <a:graphicData uri="http://schemas.microsoft.com/office/word/2010/wordprocessingShape">
                    <wps:wsp>
                      <wps:cNvPr id="1026" name="Oval 4"/>
                      <wps:cNvSpPr>
                        <a:spLocks noChangeArrowheads="1"/>
                      </wps:cNvSpPr>
                      <wps:spPr>
                        <a:xfrm>
                          <a:off x="0" y="0"/>
                          <a:ext cx="1066800" cy="342900"/>
                        </a:xfrm>
                        <a:prstGeom prst="ellipse">
                          <a:avLst/>
                        </a:prstGeom>
                        <a:noFill/>
                        <a:ln w="12700">
                          <a:solidFill>
                            <a:srgbClr val="000000"/>
                          </a:solidFill>
                          <a:prstDash val="sysDot"/>
                          <a:round/>
                          <a:headEnd/>
                          <a:tailEnd/>
                        </a:ln>
                      </wps:spPr>
                      <wps:bodyPr/>
                    </wps:wsp>
                  </a:graphicData>
                </a:graphic>
              </wp:anchor>
            </w:drawing>
          </mc:Choice>
          <mc:Fallback>
            <w:pict>
              <v:oval id="Oval 4" style="mso-wrap-distance-right:9pt;mso-wrap-distance-bottom:0pt;margin-top:41.65pt;mso-position-vertical-relative:text;mso-position-horizontal-relative:text;position:absolute;height:27pt;mso-wrap-distance-top:0pt;width:84pt;mso-wrap-distance-left:9pt;margin-left:139.5pt;z-index:3;" o:spid="_x0000_s1026" o:allowincell="t" o:allowoverlap="t" filled="f" stroked="t" strokecolor="#000000" strokeweight="1pt" o:spt="3">
                <v:fill/>
                <v:stroke dashstyle="shortdot" filltype="solid"/>
                <v:textbox style="layout-flow:horizontal;"/>
                <v:imagedata o:title=""/>
                <w10:wrap type="none" anchorx="text" anchory="text"/>
              </v:oval>
            </w:pict>
          </mc:Fallback>
        </mc:AlternateContent>
      </w:r>
      <w:r>
        <w:rPr>
          <w:rFonts w:hint="eastAsia" w:ascii="HG丸ｺﾞｼｯｸM-PRO" w:hAnsi="HG丸ｺﾞｼｯｸM-PRO" w:eastAsia="HG丸ｺﾞｼｯｸM-PRO"/>
          <w:sz w:val="24"/>
        </w:rPr>
        <mc:AlternateContent>
          <mc:Choice Requires="wps">
            <w:drawing>
              <wp:anchor distT="0" distB="0" distL="114300" distR="114300" simplePos="0" relativeHeight="2" behindDoc="0" locked="0" layoutInCell="1" hidden="0" allowOverlap="1">
                <wp:simplePos x="0" y="0"/>
                <wp:positionH relativeFrom="column">
                  <wp:posOffset>704850</wp:posOffset>
                </wp:positionH>
                <wp:positionV relativeFrom="paragraph">
                  <wp:posOffset>528955</wp:posOffset>
                </wp:positionV>
                <wp:extent cx="1066800" cy="342900"/>
                <wp:effectExtent l="635" t="635" r="29845" b="10795"/>
                <wp:wrapNone/>
                <wp:docPr id="1027" name="Oval 4"/>
                <a:graphic xmlns:a="http://schemas.openxmlformats.org/drawingml/2006/main">
                  <a:graphicData uri="http://schemas.microsoft.com/office/word/2010/wordprocessingShape">
                    <wps:wsp>
                      <wps:cNvPr id="1027" name="Oval 4"/>
                      <wps:cNvSpPr>
                        <a:spLocks noChangeArrowheads="1"/>
                      </wps:cNvSpPr>
                      <wps:spPr>
                        <a:xfrm>
                          <a:off x="0" y="0"/>
                          <a:ext cx="1066800" cy="342900"/>
                        </a:xfrm>
                        <a:prstGeom prst="ellipse">
                          <a:avLst/>
                        </a:prstGeom>
                        <a:noFill/>
                        <a:ln w="12700">
                          <a:solidFill>
                            <a:srgbClr val="000000"/>
                          </a:solidFill>
                          <a:prstDash val="sysDot"/>
                          <a:round/>
                          <a:headEnd/>
                          <a:tailEnd/>
                        </a:ln>
                      </wps:spPr>
                      <wps:bodyPr/>
                    </wps:wsp>
                  </a:graphicData>
                </a:graphic>
              </wp:anchor>
            </w:drawing>
          </mc:Choice>
          <mc:Fallback>
            <w:pict>
              <v:oval id="Oval 4" style="mso-wrap-distance-right:9pt;mso-wrap-distance-bottom:0pt;margin-top:41.65pt;mso-position-vertical-relative:text;mso-position-horizontal-relative:text;position:absolute;height:27pt;mso-wrap-distance-top:0pt;width:84pt;mso-wrap-distance-left:9pt;margin-left:55.5pt;z-index:2;" o:spid="_x0000_s1027" o:allowincell="t" o:allowoverlap="t" filled="f" stroked="t" strokecolor="#000000" strokeweight="1pt" o:spt="3">
                <v:fill/>
                <v:stroke dashstyle="shortdot" filltype="solid"/>
                <v:textbox style="layout-flow:horizontal;"/>
                <v:imagedata o:title=""/>
                <w10:wrap type="none" anchorx="text" anchory="text"/>
              </v:oval>
            </w:pict>
          </mc:Fallback>
        </mc:AlternateContent>
      </w:r>
      <w:r>
        <w:rPr>
          <w:rFonts w:hint="eastAsia" w:ascii="HG丸ｺﾞｼｯｸM-PRO" w:hAnsi="HG丸ｺﾞｼｯｸM-PRO" w:eastAsia="HG丸ｺﾞｼｯｸM-PRO"/>
          <w:sz w:val="28"/>
        </w:rPr>
        <w:t>企業の工事成績評定調書（</w:t>
      </w:r>
      <w:r>
        <w:rPr>
          <w:rFonts w:hint="eastAsia" w:ascii="HG丸ｺﾞｼｯｸM-PRO" w:hAnsi="HG丸ｺﾞｼｯｸM-PRO" w:eastAsia="HG丸ｺﾞｼｯｸM-PRO"/>
          <w:sz w:val="28"/>
        </w:rPr>
        <w:t>2</w:t>
      </w:r>
      <w:r>
        <w:rPr>
          <w:rFonts w:hint="eastAsia" w:ascii="HG丸ｺﾞｼｯｸM-PRO" w:hAnsi="HG丸ｺﾞｼｯｸM-PRO" w:eastAsia="HG丸ｺﾞｼｯｸM-PRO"/>
          <w:sz w:val="28"/>
        </w:rPr>
        <w:t>ＪＶ）</w:t>
      </w:r>
    </w:p>
    <w:p>
      <w:pPr>
        <w:pStyle w:val="0"/>
        <w:jc w:val="center"/>
        <w:rPr>
          <w:rFonts w:hint="default" w:ascii="HG丸ｺﾞｼｯｸM-PRO" w:hAnsi="HG丸ｺﾞｼｯｸM-PRO" w:eastAsia="HG丸ｺﾞｼｯｸM-PRO"/>
          <w:sz w:val="24"/>
          <w:u w:val="dotted" w:color="auto"/>
        </w:rPr>
      </w:pPr>
      <w:r>
        <w:rPr>
          <w:rFonts w:hint="eastAsia" w:ascii="HG丸ｺﾞｼｯｸM-PRO" w:hAnsi="HG丸ｺﾞｼｯｸM-PRO" w:eastAsia="HG丸ｺﾞｼｯｸM-PRO"/>
          <w:sz w:val="24"/>
        </w:rPr>
        <w:t>　代表構成員名　構</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成</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員</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名</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p>
    <w:p>
      <w:pPr>
        <w:pStyle w:val="0"/>
        <w:spacing w:before="175" w:beforeLines="50" w:beforeAutospacing="0"/>
        <w:ind w:right="38" w:rightChars="18"/>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※代表構成員・構成員のどちらかを○で囲み、それぞれ提出してください。</w:t>
      </w: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b w:val="1"/>
          <w:sz w:val="22"/>
        </w:rPr>
      </w:pPr>
    </w:p>
    <w:tbl>
      <w:tblPr>
        <w:tblStyle w:val="11"/>
        <w:tblW w:w="9837"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093"/>
        <w:gridCol w:w="992"/>
        <w:gridCol w:w="2552"/>
        <w:gridCol w:w="1275"/>
        <w:gridCol w:w="2925"/>
      </w:tblGrid>
      <w:tr>
        <w:trPr/>
        <w:tc>
          <w:tcPr>
            <w:tcW w:w="2093"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総　点　数</w:t>
            </w:r>
          </w:p>
        </w:tc>
        <w:tc>
          <w:tcPr>
            <w:tcW w:w="99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55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受注件数</w:t>
            </w:r>
          </w:p>
        </w:tc>
        <w:tc>
          <w:tcPr>
            <w:tcW w:w="127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92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平　均　点</w:t>
            </w:r>
          </w:p>
        </w:tc>
      </w:tr>
      <w:tr>
        <w:trPr>
          <w:trHeight w:val="661" w:hRule="atLeast"/>
        </w:trPr>
        <w:tc>
          <w:tcPr>
            <w:tcW w:w="20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点</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8"/>
              </w:rPr>
            </w:pPr>
          </w:p>
        </w:tc>
        <w:tc>
          <w:tcPr>
            <w:tcW w:w="255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件</w:t>
            </w:r>
          </w:p>
        </w:tc>
        <w:tc>
          <w:tcPr>
            <w:tcW w:w="127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p>
        </w:tc>
        <w:tc>
          <w:tcPr>
            <w:tcW w:w="29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点</w:t>
            </w:r>
          </w:p>
        </w:tc>
      </w:tr>
    </w:tbl>
    <w:p>
      <w:pPr>
        <w:pStyle w:val="0"/>
        <w:spacing w:line="160" w:lineRule="exact"/>
        <w:ind w:left="284" w:hanging="284" w:hangingChars="129"/>
        <w:rPr>
          <w:rFonts w:hint="default" w:ascii="HG丸ｺﾞｼｯｸM-PRO" w:hAnsi="HG丸ｺﾞｼｯｸM-PRO" w:eastAsia="HG丸ｺﾞｼｯｸM-PRO"/>
          <w:sz w:val="22"/>
        </w:rPr>
      </w:pPr>
    </w:p>
    <w:p>
      <w:pPr>
        <w:pStyle w:val="0"/>
        <w:spacing w:line="160" w:lineRule="exact"/>
        <w:ind w:left="284" w:hanging="284" w:hangingChars="129"/>
        <w:rPr>
          <w:rFonts w:hint="default" w:ascii="HG丸ｺﾞｼｯｸM-PRO" w:hAnsi="HG丸ｺﾞｼｯｸM-PRO" w:eastAsia="HG丸ｺﾞｼｯｸM-PRO"/>
          <w:sz w:val="22"/>
        </w:rPr>
      </w:pPr>
    </w:p>
    <w:tbl>
      <w:tblPr>
        <w:tblStyle w:val="18"/>
        <w:tblW w:w="9859" w:type="dxa"/>
        <w:tblInd w:w="-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5073"/>
        <w:gridCol w:w="4786"/>
      </w:tblGrid>
      <w:tr>
        <w:trPr/>
        <w:tc>
          <w:tcPr>
            <w:tcW w:w="5073" w:type="dxa"/>
            <w:vAlign w:val="top"/>
          </w:tcPr>
          <w:p>
            <w:pPr>
              <w:pStyle w:val="0"/>
              <w:ind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本市の対象工事なしの場合</w:t>
            </w:r>
          </w:p>
          <w:p>
            <w:pPr>
              <w:pStyle w:val="0"/>
              <w:ind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国又は他の地方公共団体の発注工事の実績</w:t>
            </w:r>
          </w:p>
        </w:tc>
        <w:tc>
          <w:tcPr>
            <w:tcW w:w="4786"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有　　　　・　　　　無</w:t>
            </w:r>
          </w:p>
        </w:tc>
      </w:tr>
    </w:tbl>
    <w:p>
      <w:pPr>
        <w:pStyle w:val="0"/>
        <w:spacing w:line="300" w:lineRule="exact"/>
        <w:ind w:left="284" w:hanging="284" w:hangingChars="129"/>
        <w:rPr>
          <w:rFonts w:hint="default" w:ascii="HG丸ｺﾞｼｯｸM-PRO" w:hAnsi="HG丸ｺﾞｼｯｸM-PRO" w:eastAsia="HG丸ｺﾞｼｯｸM-PRO"/>
          <w:sz w:val="22"/>
        </w:rPr>
      </w:pPr>
    </w:p>
    <w:p>
      <w:pPr>
        <w:pStyle w:val="0"/>
        <w:spacing w:line="300" w:lineRule="exact"/>
        <w:ind w:left="284" w:hanging="284" w:hangingChars="129"/>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　入札公告の別表１「評価項目及び評価基準」の「②工事成績評定の状況」の本市の工事成績評定点の対象となるものについて記載してください。</w:t>
      </w:r>
    </w:p>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　平均点は、小数点第２位を四捨五入し、小数点第１位まで記載してください。</w:t>
      </w:r>
    </w:p>
    <w:p>
      <w:pPr>
        <w:pStyle w:val="0"/>
        <w:spacing w:line="300" w:lineRule="exact"/>
        <w:rPr>
          <w:rFonts w:hint="default" w:ascii="HG丸ｺﾞｼｯｸM-PRO" w:hAnsi="HG丸ｺﾞｼｯｸM-PRO" w:eastAsia="HG丸ｺﾞｼｯｸM-PRO"/>
          <w:sz w:val="22"/>
        </w:rPr>
      </w:pPr>
      <w:bookmarkStart w:id="0" w:name="_GoBack"/>
      <w:bookmarkEnd w:id="0"/>
      <w:r>
        <w:rPr>
          <w:rFonts w:hint="eastAsia" w:ascii="HG丸ｺﾞｼｯｸM-PRO" w:hAnsi="HG丸ｺﾞｼｯｸM-PRO" w:eastAsia="HG丸ｺﾞｼｯｸM-PRO"/>
          <w:sz w:val="22"/>
        </w:rPr>
        <w:t>３　記載内容が確認できる工事成績評定通知書の写し（Ａ４サイズ）を全て添付してください。</w:t>
      </w:r>
    </w:p>
    <w:sectPr>
      <w:pgSz w:w="11907" w:h="16840"/>
      <w:pgMar w:top="709" w:right="1134" w:bottom="426"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294</Words>
  <Characters>58</Characters>
  <Application>JUST Note</Application>
  <Lines>1</Lines>
  <Paragraphs>1</Paragraphs>
  <Company>omuta-city</Company>
  <CharactersWithSpaces>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同種工事施工実績調書</dc:title>
  <dc:creator>池田　靖行</dc:creator>
  <cp:lastModifiedBy>Administrator</cp:lastModifiedBy>
  <cp:lastPrinted>2015-10-05T03:00:00Z</cp:lastPrinted>
  <dcterms:created xsi:type="dcterms:W3CDTF">2015-09-09T02:37:00Z</dcterms:created>
  <dcterms:modified xsi:type="dcterms:W3CDTF">2025-12-17T04:23:21Z</dcterms:modified>
  <cp:revision>12</cp:revision>
</cp:coreProperties>
</file>